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1265397"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25AEA">
        <w:rPr>
          <w:rFonts w:cs="Arial"/>
          <w:b/>
          <w:bCs/>
          <w:kern w:val="0"/>
          <w:sz w:val="24"/>
        </w:rPr>
        <w:t>4</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750773">
        <w:rPr>
          <w:rFonts w:cs="Arial"/>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0C7A50">
        <w:rPr>
          <w:rFonts w:cs="Arial"/>
          <w:b/>
          <w:bCs/>
          <w:kern w:val="0"/>
          <w:sz w:val="24"/>
        </w:rPr>
        <w:t>12775</w:t>
      </w:r>
    </w:p>
    <w:p w14:paraId="13013E51" w14:textId="71385AD8" w:rsidR="00E84692" w:rsidRPr="008E2C30" w:rsidRDefault="00B82763">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Chicago</w:t>
      </w:r>
      <w:r w:rsidR="00BD6EE3" w:rsidRPr="00B519A5">
        <w:rPr>
          <w:rFonts w:eastAsia="MS Mincho"/>
          <w:b/>
          <w:kern w:val="0"/>
          <w:sz w:val="24"/>
          <w:lang w:val="de-DE" w:eastAsia="x-none"/>
        </w:rPr>
        <w:t xml:space="preserve">, </w:t>
      </w:r>
      <w:r>
        <w:rPr>
          <w:rFonts w:eastAsia="MS Mincho"/>
          <w:b/>
          <w:kern w:val="0"/>
          <w:sz w:val="24"/>
          <w:lang w:val="de-DE" w:eastAsia="x-none"/>
        </w:rPr>
        <w:t>US</w:t>
      </w:r>
      <w:bookmarkStart w:id="0" w:name="_GoBack"/>
      <w:bookmarkEnd w:id="0"/>
      <w:r w:rsidR="00BD6EE3" w:rsidRPr="00B519A5">
        <w:rPr>
          <w:rFonts w:eastAsia="MS Mincho"/>
          <w:b/>
          <w:kern w:val="0"/>
          <w:sz w:val="24"/>
          <w:lang w:val="de-DE" w:eastAsia="x-none"/>
        </w:rPr>
        <w:t xml:space="preserve">, </w:t>
      </w:r>
      <w:r>
        <w:rPr>
          <w:rFonts w:eastAsia="MS Mincho"/>
          <w:b/>
          <w:kern w:val="0"/>
          <w:sz w:val="24"/>
          <w:lang w:val="de-DE" w:eastAsia="x-none"/>
        </w:rPr>
        <w:t>Nov</w:t>
      </w:r>
      <w:r w:rsidR="00BD6EE3" w:rsidRPr="00B519A5">
        <w:rPr>
          <w:rFonts w:eastAsia="MS Mincho"/>
          <w:b/>
          <w:kern w:val="0"/>
          <w:sz w:val="24"/>
          <w:lang w:val="de-DE" w:eastAsia="x-none"/>
        </w:rPr>
        <w:t xml:space="preserve"> </w:t>
      </w:r>
      <w:r>
        <w:rPr>
          <w:rFonts w:eastAsia="MS Mincho"/>
          <w:b/>
          <w:kern w:val="0"/>
          <w:sz w:val="24"/>
          <w:lang w:val="de-DE" w:eastAsia="x-none"/>
        </w:rPr>
        <w:t>13</w:t>
      </w:r>
      <w:r w:rsidR="00BD6EE3" w:rsidRPr="00B519A5">
        <w:rPr>
          <w:rFonts w:eastAsia="MS Mincho"/>
          <w:b/>
          <w:kern w:val="0"/>
          <w:sz w:val="24"/>
          <w:lang w:val="de-DE" w:eastAsia="x-none"/>
        </w:rPr>
        <w:t>-</w:t>
      </w:r>
      <w:r>
        <w:rPr>
          <w:rFonts w:eastAsia="MS Mincho"/>
          <w:b/>
          <w:kern w:val="0"/>
          <w:sz w:val="24"/>
          <w:lang w:val="de-DE" w:eastAsia="x-none"/>
        </w:rPr>
        <w:t>17</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5FC3C8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 xml:space="preserve">Discussion on </w:t>
      </w:r>
      <w:r w:rsidR="001C4FCF">
        <w:rPr>
          <w:rFonts w:cs="Arial"/>
          <w:b/>
          <w:bCs/>
          <w:snapToGrid w:val="0"/>
          <w:kern w:val="0"/>
          <w:sz w:val="24"/>
        </w:rPr>
        <w:t xml:space="preserve">remaining issues of </w:t>
      </w:r>
      <w:r w:rsidR="00776EFF">
        <w:rPr>
          <w:rFonts w:cs="Arial"/>
          <w:b/>
          <w:bCs/>
          <w:snapToGrid w:val="0"/>
          <w:kern w:val="0"/>
          <w:sz w:val="24"/>
        </w:rPr>
        <w:t>Rel-18 UL Tx switching</w:t>
      </w:r>
    </w:p>
    <w:p w14:paraId="774FE3B4" w14:textId="1EC807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E445DC">
        <w:rPr>
          <w:rFonts w:cs="Arial"/>
          <w:b/>
          <w:bCs/>
          <w:snapToGrid w:val="0"/>
          <w:kern w:val="0"/>
          <w:sz w:val="24"/>
        </w:rPr>
        <w:t>.</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B146FBF" w14:textId="7550DB9C" w:rsidR="008B0EA5" w:rsidRDefault="008B0EA5" w:rsidP="008B0EA5">
      <w:pPr>
        <w:rPr>
          <w:rFonts w:eastAsiaTheme="minorEastAsia" w:cs="Arial"/>
          <w:lang w:val="en-GB"/>
        </w:rPr>
      </w:pPr>
      <w:r>
        <w:rPr>
          <w:rFonts w:eastAsiaTheme="minorEastAsia" w:cs="Arial"/>
        </w:rPr>
        <w:t xml:space="preserve">Regarding Rel-18 UL Tx switching , RAN2 receives several new LS from RAN1 and RAN4. Before this meeting, companies discussed the open issues via </w:t>
      </w:r>
      <w:r w:rsidRPr="008B0EA5">
        <w:rPr>
          <w:rFonts w:eastAsiaTheme="minorEastAsia" w:cs="Arial"/>
        </w:rPr>
        <w:t>[POST123bis][008][UL TX Switch] 38.331 Running CR (Huawei)</w:t>
      </w:r>
      <w:r>
        <w:rPr>
          <w:rFonts w:eastAsiaTheme="minorEastAsia" w:cs="Arial"/>
        </w:rPr>
        <w:t>, and the CR is updated based on company inputs.</w:t>
      </w:r>
      <w:r>
        <w:rPr>
          <w:rFonts w:eastAsiaTheme="minorEastAsia" w:cs="Arial" w:hint="eastAsia"/>
          <w:lang w:val="en-GB"/>
        </w:rPr>
        <w:t xml:space="preserve"> </w:t>
      </w:r>
    </w:p>
    <w:p w14:paraId="65900AA4" w14:textId="1EB9EF96" w:rsidR="00E82F0D" w:rsidRPr="00BB5FD1" w:rsidRDefault="00E82F0D" w:rsidP="008B0EA5">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discuss </w:t>
      </w:r>
      <w:r w:rsidR="008B0EA5">
        <w:rPr>
          <w:rFonts w:eastAsiaTheme="minorEastAsia" w:cs="Arial"/>
          <w:lang w:val="en-GB"/>
        </w:rPr>
        <w:t>other open issues based on the new LS</w:t>
      </w:r>
      <w:r w:rsidR="00545B66">
        <w:rPr>
          <w:rFonts w:eastAsiaTheme="minorEastAsia" w:cs="Arial"/>
          <w:lang w:val="en-GB"/>
        </w:rPr>
        <w:t>s</w:t>
      </w:r>
      <w:r w:rsidR="008B0EA5">
        <w:rPr>
          <w:rFonts w:eastAsiaTheme="minorEastAsia" w:cs="Arial"/>
          <w:lang w:val="en-GB"/>
        </w:rPr>
        <w:t xml:space="preserve"> in and </w:t>
      </w:r>
      <w:r w:rsidR="00AD5018">
        <w:rPr>
          <w:rFonts w:eastAsiaTheme="minorEastAsia" w:cs="Arial"/>
          <w:lang w:val="en-GB"/>
        </w:rPr>
        <w:t>share</w:t>
      </w:r>
      <w:r w:rsidR="008B0EA5">
        <w:rPr>
          <w:rFonts w:eastAsiaTheme="minorEastAsia" w:cs="Arial"/>
          <w:lang w:val="en-GB"/>
        </w:rPr>
        <w:t xml:space="preserve"> our views</w:t>
      </w:r>
      <w:r w:rsidR="00BB5FD1">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1CD4F0FD" w14:textId="03A0FB02" w:rsidR="00D87B6D" w:rsidRPr="00D87B6D" w:rsidRDefault="00D87B6D" w:rsidP="009870E9">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 xml:space="preserve"> </w:t>
      </w:r>
      <w:r w:rsidR="0033714B">
        <w:rPr>
          <w:rFonts w:eastAsiaTheme="minorEastAsia" w:cs="Arial"/>
          <w:b w:val="0"/>
          <w:bCs w:val="0"/>
          <w:kern w:val="0"/>
          <w:sz w:val="32"/>
          <w:szCs w:val="36"/>
        </w:rPr>
        <w:t>Switching period for UE preferred Tx switching</w:t>
      </w:r>
    </w:p>
    <w:p w14:paraId="2FE884A8" w14:textId="47467298" w:rsidR="00AC6EFE" w:rsidRPr="00AC6EFE" w:rsidRDefault="0033714B" w:rsidP="009870E9">
      <w:pPr>
        <w:rPr>
          <w:rFonts w:eastAsiaTheme="minorEastAsia" w:cs="Arial"/>
          <w:lang w:val="en-GB"/>
        </w:rPr>
      </w:pPr>
      <w:r>
        <w:rPr>
          <w:rFonts w:eastAsiaTheme="minorEastAsia" w:cs="Arial"/>
          <w:lang w:val="en-GB"/>
        </w:rPr>
        <w:t>RAN2 receives a LS</w:t>
      </w:r>
      <w:r w:rsidR="00AC6EFE">
        <w:rPr>
          <w:rFonts w:eastAsiaTheme="minorEastAsia" w:cs="Arial"/>
          <w:lang w:val="en-GB"/>
        </w:rPr>
        <w:t>[3]</w:t>
      </w:r>
      <w:r>
        <w:rPr>
          <w:rFonts w:eastAsiaTheme="minorEastAsia" w:cs="Arial"/>
          <w:lang w:val="en-GB"/>
        </w:rPr>
        <w:t xml:space="preserve"> from RAN4</w:t>
      </w:r>
      <w:r w:rsidR="00AC6EFE">
        <w:rPr>
          <w:rFonts w:eastAsiaTheme="minorEastAsia" w:cs="Arial"/>
          <w:lang w:val="en-GB"/>
        </w:rPr>
        <w:t xml:space="preserve"> for parallel switching on four bands, the content of the LS is shown below:</w:t>
      </w:r>
    </w:p>
    <w:tbl>
      <w:tblPr>
        <w:tblStyle w:val="aff0"/>
        <w:tblW w:w="0" w:type="auto"/>
        <w:tblLook w:val="04A0" w:firstRow="1" w:lastRow="0" w:firstColumn="1" w:lastColumn="0" w:noHBand="0" w:noVBand="1"/>
      </w:tblPr>
      <w:tblGrid>
        <w:gridCol w:w="9769"/>
      </w:tblGrid>
      <w:tr w:rsidR="00AC6EFE" w14:paraId="5CE8B1A3" w14:textId="77777777" w:rsidTr="00AC6EFE">
        <w:tc>
          <w:tcPr>
            <w:tcW w:w="9769" w:type="dxa"/>
          </w:tcPr>
          <w:p w14:paraId="0B4D06B5" w14:textId="77777777" w:rsidR="00AC6EFE" w:rsidRPr="00AC6EFE" w:rsidRDefault="00AC6EFE" w:rsidP="00AC6EFE">
            <w:pPr>
              <w:keepNext/>
              <w:keepLines/>
              <w:pBdr>
                <w:top w:val="single" w:sz="12" w:space="3" w:color="auto"/>
              </w:pBdr>
              <w:spacing w:before="240"/>
              <w:ind w:left="1134" w:hanging="1134"/>
              <w:outlineLvl w:val="0"/>
              <w:rPr>
                <w:sz w:val="32"/>
              </w:rPr>
            </w:pPr>
            <w:r w:rsidRPr="00AC6EFE">
              <w:rPr>
                <w:sz w:val="32"/>
              </w:rPr>
              <w:t>1</w:t>
            </w:r>
            <w:r w:rsidRPr="00AC6EFE">
              <w:rPr>
                <w:rFonts w:eastAsia="宋体" w:hint="eastAsia"/>
                <w:sz w:val="32"/>
                <w:lang w:eastAsia="zh-CN"/>
              </w:rPr>
              <w:t xml:space="preserve"> </w:t>
            </w:r>
            <w:r w:rsidRPr="00AC6EFE">
              <w:rPr>
                <w:sz w:val="32"/>
              </w:rPr>
              <w:t>Overall description</w:t>
            </w:r>
          </w:p>
          <w:p w14:paraId="25070787" w14:textId="77777777" w:rsidR="00AC6EFE" w:rsidRPr="00AC6EFE" w:rsidRDefault="00AC6EFE" w:rsidP="00AC6EFE">
            <w:pPr>
              <w:tabs>
                <w:tab w:val="center" w:pos="4153"/>
                <w:tab w:val="right" w:pos="8306"/>
              </w:tabs>
              <w:snapToGrid w:val="0"/>
              <w:rPr>
                <w:rFonts w:eastAsia="宋体" w:cs="Arial"/>
                <w:bCs/>
                <w:iCs/>
                <w:sz w:val="18"/>
                <w:lang w:eastAsia="zh-CN"/>
              </w:rPr>
            </w:pPr>
            <w:r w:rsidRPr="00AC6EFE">
              <w:rPr>
                <w:rFonts w:eastAsia="宋体" w:cs="Arial"/>
                <w:bCs/>
                <w:iCs/>
                <w:sz w:val="18"/>
                <w:lang w:eastAsia="zh-CN"/>
              </w:rPr>
              <w:t xml:space="preserve">For four band Tx switching case, the baseline UE assumption was sent to RAN2 in the LS R4-2220548, with the switching period </w:t>
            </w:r>
            <w:r w:rsidRPr="00AC6EFE">
              <w:rPr>
                <w:rFonts w:cs="Arial"/>
                <w:bCs/>
                <w:sz w:val="18"/>
                <w:szCs w:val="21"/>
              </w:rPr>
              <w:t>max {</w:t>
            </w:r>
            <w:proofErr w:type="spellStart"/>
            <w:r w:rsidRPr="00AC6EFE">
              <w:rPr>
                <w:rFonts w:cs="Arial"/>
                <w:bCs/>
                <w:sz w:val="18"/>
                <w:szCs w:val="21"/>
              </w:rPr>
              <w:t>T</w:t>
            </w:r>
            <w:r w:rsidRPr="00AC6EFE">
              <w:rPr>
                <w:rFonts w:cs="Arial"/>
                <w:bCs/>
                <w:sz w:val="18"/>
                <w:szCs w:val="21"/>
                <w:vertAlign w:val="subscript"/>
              </w:rPr>
              <w:t>switch_A</w:t>
            </w:r>
            <w:proofErr w:type="spellEnd"/>
            <w:r w:rsidRPr="00AC6EFE">
              <w:rPr>
                <w:rFonts w:cs="Arial"/>
                <w:bCs/>
                <w:sz w:val="18"/>
                <w:szCs w:val="21"/>
                <w:vertAlign w:val="subscript"/>
              </w:rPr>
              <w:t>-C</w:t>
            </w:r>
            <w:r w:rsidRPr="00AC6EFE">
              <w:rPr>
                <w:rFonts w:cs="Arial"/>
                <w:bCs/>
                <w:sz w:val="18"/>
                <w:szCs w:val="21"/>
              </w:rPr>
              <w:t xml:space="preserve">, </w:t>
            </w:r>
            <w:proofErr w:type="spellStart"/>
            <w:r w:rsidRPr="00AC6EFE">
              <w:rPr>
                <w:rFonts w:cs="Arial"/>
                <w:bCs/>
                <w:sz w:val="18"/>
                <w:szCs w:val="21"/>
              </w:rPr>
              <w:t>T</w:t>
            </w:r>
            <w:r w:rsidRPr="00AC6EFE">
              <w:rPr>
                <w:rFonts w:cs="Arial"/>
                <w:bCs/>
                <w:sz w:val="18"/>
                <w:szCs w:val="21"/>
                <w:vertAlign w:val="subscript"/>
              </w:rPr>
              <w:t>switch_B</w:t>
            </w:r>
            <w:proofErr w:type="spellEnd"/>
            <w:r w:rsidRPr="00AC6EFE">
              <w:rPr>
                <w:rFonts w:cs="Arial"/>
                <w:bCs/>
                <w:sz w:val="18"/>
                <w:szCs w:val="21"/>
                <w:vertAlign w:val="subscript"/>
              </w:rPr>
              <w:t>-D</w:t>
            </w:r>
            <w:r w:rsidRPr="00AC6EFE">
              <w:rPr>
                <w:rFonts w:cs="Arial"/>
                <w:bCs/>
                <w:sz w:val="18"/>
                <w:szCs w:val="21"/>
              </w:rPr>
              <w:t xml:space="preserve">, </w:t>
            </w:r>
            <w:proofErr w:type="spellStart"/>
            <w:r w:rsidRPr="00AC6EFE">
              <w:rPr>
                <w:rFonts w:cs="Arial"/>
                <w:bCs/>
                <w:sz w:val="18"/>
                <w:szCs w:val="21"/>
              </w:rPr>
              <w:t>T</w:t>
            </w:r>
            <w:r w:rsidRPr="00AC6EFE">
              <w:rPr>
                <w:rFonts w:cs="Arial"/>
                <w:bCs/>
                <w:sz w:val="18"/>
                <w:szCs w:val="21"/>
                <w:vertAlign w:val="subscript"/>
              </w:rPr>
              <w:t>switch_A</w:t>
            </w:r>
            <w:proofErr w:type="spellEnd"/>
            <w:r w:rsidRPr="00AC6EFE">
              <w:rPr>
                <w:rFonts w:cs="Arial"/>
                <w:bCs/>
                <w:sz w:val="18"/>
                <w:szCs w:val="21"/>
                <w:vertAlign w:val="subscript"/>
              </w:rPr>
              <w:t>-D</w:t>
            </w:r>
            <w:r w:rsidRPr="00AC6EFE">
              <w:rPr>
                <w:rFonts w:cs="Arial"/>
                <w:bCs/>
                <w:sz w:val="18"/>
                <w:szCs w:val="21"/>
              </w:rPr>
              <w:t xml:space="preserve">, </w:t>
            </w:r>
            <w:proofErr w:type="spellStart"/>
            <w:r w:rsidRPr="00AC6EFE">
              <w:rPr>
                <w:rFonts w:cs="Arial"/>
                <w:bCs/>
                <w:sz w:val="18"/>
                <w:szCs w:val="21"/>
              </w:rPr>
              <w:t>T</w:t>
            </w:r>
            <w:r w:rsidRPr="00AC6EFE">
              <w:rPr>
                <w:rFonts w:cs="Arial"/>
                <w:bCs/>
                <w:sz w:val="18"/>
                <w:szCs w:val="21"/>
                <w:vertAlign w:val="subscript"/>
              </w:rPr>
              <w:t>switch_B</w:t>
            </w:r>
            <w:proofErr w:type="spellEnd"/>
            <w:r w:rsidRPr="00AC6EFE">
              <w:rPr>
                <w:rFonts w:cs="Arial"/>
                <w:bCs/>
                <w:sz w:val="18"/>
                <w:szCs w:val="21"/>
                <w:vertAlign w:val="subscript"/>
              </w:rPr>
              <w:t>-C</w:t>
            </w:r>
            <w:r w:rsidRPr="00AC6EFE">
              <w:rPr>
                <w:rFonts w:cs="Arial"/>
                <w:bCs/>
                <w:sz w:val="18"/>
                <w:szCs w:val="21"/>
              </w:rPr>
              <w:t>} for the four-band switching case where</w:t>
            </w:r>
            <w:r w:rsidRPr="00AC6EFE">
              <w:rPr>
                <w:rFonts w:eastAsia="宋体" w:cs="Arial"/>
                <w:bCs/>
                <w:iCs/>
                <w:sz w:val="18"/>
                <w:lang w:eastAsia="zh-CN"/>
              </w:rPr>
              <w:t xml:space="preserve"> the bands scheduled for uplink transmission before Tx switching is band A and band </w:t>
            </w:r>
            <w:r w:rsidRPr="00AC6EFE">
              <w:rPr>
                <w:rFonts w:eastAsia="宋体" w:cs="Arial" w:hint="eastAsia"/>
                <w:bCs/>
                <w:iCs/>
                <w:sz w:val="18"/>
                <w:lang w:eastAsia="zh-CN"/>
              </w:rPr>
              <w:t>B</w:t>
            </w:r>
            <w:r w:rsidRPr="00AC6EFE">
              <w:rPr>
                <w:rFonts w:eastAsia="宋体" w:cs="Arial"/>
                <w:bCs/>
                <w:iCs/>
                <w:sz w:val="18"/>
                <w:lang w:eastAsia="zh-CN"/>
              </w:rPr>
              <w:t xml:space="preserve">, and the bands scheduled for uplink transmission after Tx switching is band </w:t>
            </w:r>
            <w:r w:rsidRPr="00AC6EFE">
              <w:rPr>
                <w:rFonts w:eastAsia="宋体" w:cs="Arial" w:hint="eastAsia"/>
                <w:bCs/>
                <w:iCs/>
                <w:sz w:val="18"/>
                <w:lang w:eastAsia="zh-CN"/>
              </w:rPr>
              <w:t>C</w:t>
            </w:r>
            <w:r w:rsidRPr="00AC6EFE">
              <w:rPr>
                <w:rFonts w:eastAsia="宋体" w:cs="Arial"/>
                <w:bCs/>
                <w:iCs/>
                <w:sz w:val="18"/>
                <w:lang w:eastAsia="zh-CN"/>
              </w:rPr>
              <w:t xml:space="preserve"> and band D. </w:t>
            </w:r>
            <w:r w:rsidRPr="00AC6EFE">
              <w:rPr>
                <w:rFonts w:cs="Arial"/>
                <w:bCs/>
                <w:sz w:val="18"/>
                <w:szCs w:val="21"/>
              </w:rPr>
              <w:t>RAN4 further identifies there are two cases below:</w:t>
            </w:r>
          </w:p>
          <w:p w14:paraId="19B87B3F" w14:textId="77777777" w:rsidR="00AC6EFE" w:rsidRPr="00AC6EFE" w:rsidRDefault="00AC6EFE" w:rsidP="00A56D58">
            <w:pPr>
              <w:numPr>
                <w:ilvl w:val="0"/>
                <w:numId w:val="6"/>
              </w:numPr>
              <w:tabs>
                <w:tab w:val="left" w:pos="484"/>
                <w:tab w:val="left" w:pos="1440"/>
                <w:tab w:val="left" w:pos="1701"/>
              </w:tabs>
              <w:overflowPunct w:val="0"/>
              <w:autoSpaceDE w:val="0"/>
              <w:autoSpaceDN w:val="0"/>
              <w:adjustRightInd w:val="0"/>
              <w:snapToGrid w:val="0"/>
              <w:spacing w:after="0"/>
              <w:ind w:left="0" w:firstLine="0"/>
              <w:jc w:val="left"/>
              <w:textAlignment w:val="baseline"/>
              <w:rPr>
                <w:rFonts w:cs="Arial"/>
                <w:sz w:val="18"/>
              </w:rPr>
            </w:pPr>
            <w:r w:rsidRPr="00AC6EFE">
              <w:rPr>
                <w:rFonts w:cs="Arial"/>
                <w:sz w:val="18"/>
              </w:rPr>
              <w:t>Case-1: One of the two Tx chains switches from band A to band C, the other Tx chain switches from band B to band D</w:t>
            </w:r>
          </w:p>
          <w:p w14:paraId="555CD203" w14:textId="77777777" w:rsidR="00AC6EFE" w:rsidRPr="00AC6EFE" w:rsidRDefault="00AC6EFE" w:rsidP="00A56D58">
            <w:pPr>
              <w:numPr>
                <w:ilvl w:val="0"/>
                <w:numId w:val="6"/>
              </w:numPr>
              <w:tabs>
                <w:tab w:val="left" w:pos="484"/>
                <w:tab w:val="left" w:pos="1440"/>
                <w:tab w:val="left" w:pos="1701"/>
              </w:tabs>
              <w:overflowPunct w:val="0"/>
              <w:autoSpaceDE w:val="0"/>
              <w:autoSpaceDN w:val="0"/>
              <w:adjustRightInd w:val="0"/>
              <w:snapToGrid w:val="0"/>
              <w:spacing w:after="0"/>
              <w:ind w:left="0" w:firstLine="0"/>
              <w:jc w:val="left"/>
              <w:textAlignment w:val="baseline"/>
              <w:rPr>
                <w:rFonts w:cs="Arial"/>
                <w:sz w:val="18"/>
              </w:rPr>
            </w:pPr>
            <w:r w:rsidRPr="00AC6EFE">
              <w:rPr>
                <w:rFonts w:cs="Arial"/>
                <w:sz w:val="18"/>
              </w:rPr>
              <w:t>Case-2: One of the two Tx chains switches from band A to band D, the other Tx chain switches from band B to band C.</w:t>
            </w:r>
          </w:p>
          <w:p w14:paraId="64F1AAC8" w14:textId="77777777" w:rsidR="00AC6EFE" w:rsidRPr="00AC6EFE" w:rsidRDefault="00AC6EFE" w:rsidP="00AC6EFE">
            <w:pPr>
              <w:tabs>
                <w:tab w:val="center" w:pos="4153"/>
                <w:tab w:val="right" w:pos="8306"/>
              </w:tabs>
              <w:snapToGrid w:val="0"/>
              <w:spacing w:beforeLines="50" w:before="156" w:after="0"/>
              <w:rPr>
                <w:rFonts w:eastAsia="宋体" w:cs="Arial"/>
                <w:bCs/>
                <w:iCs/>
                <w:sz w:val="18"/>
                <w:lang w:eastAsia="zh-CN"/>
              </w:rPr>
            </w:pPr>
            <w:r w:rsidRPr="00AC6EFE">
              <w:rPr>
                <w:rFonts w:eastAsia="宋体" w:cs="Arial" w:hint="eastAsia"/>
                <w:bCs/>
                <w:iCs/>
                <w:sz w:val="18"/>
                <w:lang w:eastAsia="zh-CN"/>
              </w:rPr>
              <w:t>T</w:t>
            </w:r>
            <w:r w:rsidRPr="00AC6EFE">
              <w:rPr>
                <w:rFonts w:eastAsia="宋体" w:cs="Arial"/>
                <w:bCs/>
                <w:iCs/>
                <w:sz w:val="18"/>
                <w:lang w:eastAsia="zh-CN"/>
              </w:rPr>
              <w:t xml:space="preserve">o improve the switching period for this case, RAN4 </w:t>
            </w:r>
            <w:r w:rsidRPr="00AC6EFE">
              <w:rPr>
                <w:rFonts w:eastAsia="PMingLiU" w:cs="Arial" w:hint="eastAsia"/>
                <w:bCs/>
                <w:iCs/>
                <w:sz w:val="18"/>
                <w:lang w:eastAsia="zh-TW"/>
              </w:rPr>
              <w:t>a</w:t>
            </w:r>
            <w:r w:rsidRPr="00AC6EFE">
              <w:rPr>
                <w:rFonts w:eastAsia="PMingLiU" w:cs="Arial"/>
                <w:bCs/>
                <w:iCs/>
                <w:sz w:val="18"/>
                <w:lang w:eastAsia="zh-TW"/>
              </w:rPr>
              <w:t>greed to introduce an optional capability to resolve switching ambiguity issue (</w:t>
            </w:r>
            <w:r w:rsidRPr="00AC6EFE">
              <w:rPr>
                <w:rFonts w:eastAsia="宋体" w:cs="Arial"/>
                <w:bCs/>
                <w:iCs/>
                <w:sz w:val="18"/>
                <w:lang w:eastAsia="zh-CN"/>
              </w:rPr>
              <w:t>R4-2310496) with the following solutions:</w:t>
            </w:r>
          </w:p>
          <w:p w14:paraId="2631B7DD" w14:textId="77777777" w:rsidR="00AC6EFE" w:rsidRPr="00AC6EFE" w:rsidRDefault="00AC6EFE" w:rsidP="00A56D58">
            <w:pPr>
              <w:pStyle w:val="afffffffe"/>
              <w:numPr>
                <w:ilvl w:val="0"/>
                <w:numId w:val="11"/>
              </w:numPr>
              <w:tabs>
                <w:tab w:val="left" w:pos="484"/>
                <w:tab w:val="left" w:pos="709"/>
                <w:tab w:val="left" w:pos="1440"/>
                <w:tab w:val="left" w:pos="1701"/>
              </w:tabs>
              <w:overflowPunct/>
              <w:autoSpaceDE/>
              <w:autoSpaceDN/>
              <w:adjustRightInd/>
              <w:snapToGrid w:val="0"/>
              <w:spacing w:after="0"/>
              <w:ind w:left="0" w:firstLine="0"/>
              <w:contextualSpacing w:val="0"/>
              <w:jc w:val="left"/>
              <w:textAlignment w:val="auto"/>
              <w:rPr>
                <w:sz w:val="18"/>
                <w:lang w:eastAsia="zh-CN"/>
              </w:rPr>
            </w:pPr>
            <w:r w:rsidRPr="00AC6EFE">
              <w:rPr>
                <w:rFonts w:eastAsia="PMingLiU" w:cs="Arial"/>
                <w:bCs/>
                <w:iCs/>
                <w:sz w:val="18"/>
                <w:szCs w:val="21"/>
                <w:lang w:eastAsia="zh-TW"/>
              </w:rPr>
              <w:t>Introduce optional per-BC UE capability to distinguish the case-1 and case-2 based on scheduled order of uplink grants and report the preferred case by UE as illustrated in the attachment[1].</w:t>
            </w:r>
            <w:r w:rsidRPr="00AC6EFE">
              <w:rPr>
                <w:rFonts w:eastAsia="PMingLiU" w:cs="Arial"/>
                <w:iCs/>
                <w:sz w:val="18"/>
                <w:szCs w:val="21"/>
                <w:lang w:eastAsia="zh-TW"/>
              </w:rPr>
              <w:t xml:space="preserve"> </w:t>
            </w:r>
          </w:p>
          <w:p w14:paraId="5C6760C4" w14:textId="77777777" w:rsidR="00AC6EFE" w:rsidRPr="00AC6EFE" w:rsidRDefault="00AC6EFE" w:rsidP="00A56D58">
            <w:pPr>
              <w:pStyle w:val="afffffffe"/>
              <w:numPr>
                <w:ilvl w:val="0"/>
                <w:numId w:val="11"/>
              </w:numPr>
              <w:tabs>
                <w:tab w:val="left" w:pos="484"/>
                <w:tab w:val="left" w:pos="709"/>
                <w:tab w:val="left" w:pos="1440"/>
                <w:tab w:val="left" w:pos="1701"/>
              </w:tabs>
              <w:overflowPunct/>
              <w:autoSpaceDE/>
              <w:autoSpaceDN/>
              <w:adjustRightInd/>
              <w:snapToGrid w:val="0"/>
              <w:spacing w:after="0"/>
              <w:ind w:left="0" w:firstLine="0"/>
              <w:contextualSpacing w:val="0"/>
              <w:jc w:val="left"/>
              <w:textAlignment w:val="auto"/>
              <w:rPr>
                <w:rFonts w:eastAsia="Yu Mincho" w:cs="Arial"/>
                <w:bCs/>
                <w:sz w:val="18"/>
                <w:szCs w:val="21"/>
              </w:rPr>
            </w:pPr>
            <w:r w:rsidRPr="00AC6EFE">
              <w:rPr>
                <w:rFonts w:eastAsia="PMingLiU" w:cs="Arial"/>
                <w:iCs/>
                <w:sz w:val="18"/>
                <w:szCs w:val="21"/>
                <w:lang w:eastAsia="zh-TW"/>
              </w:rPr>
              <w:t>Supporting</w:t>
            </w:r>
            <w:r w:rsidRPr="00AC6EFE">
              <w:rPr>
                <w:rFonts w:cs="Arial"/>
                <w:bCs/>
                <w:sz w:val="18"/>
                <w:szCs w:val="21"/>
              </w:rPr>
              <w:t xml:space="preserve"> the advanced capability of the switching period can be improved to min {max(</w:t>
            </w:r>
            <w:proofErr w:type="spellStart"/>
            <w:r w:rsidRPr="00AC6EFE">
              <w:rPr>
                <w:rFonts w:cs="Arial"/>
                <w:bCs/>
                <w:sz w:val="18"/>
                <w:szCs w:val="21"/>
              </w:rPr>
              <w:t>T</w:t>
            </w:r>
            <w:r w:rsidRPr="00AC6EFE">
              <w:rPr>
                <w:rFonts w:cs="Arial"/>
                <w:bCs/>
                <w:sz w:val="18"/>
                <w:szCs w:val="21"/>
                <w:vertAlign w:val="subscript"/>
              </w:rPr>
              <w:t>switch_A</w:t>
            </w:r>
            <w:proofErr w:type="spellEnd"/>
            <w:r w:rsidRPr="00AC6EFE">
              <w:rPr>
                <w:rFonts w:cs="Arial"/>
                <w:bCs/>
                <w:sz w:val="18"/>
                <w:szCs w:val="21"/>
                <w:vertAlign w:val="subscript"/>
              </w:rPr>
              <w:t>-C</w:t>
            </w:r>
            <w:r w:rsidRPr="00AC6EFE">
              <w:rPr>
                <w:rFonts w:cs="Arial"/>
                <w:bCs/>
                <w:sz w:val="18"/>
                <w:szCs w:val="21"/>
              </w:rPr>
              <w:t xml:space="preserve">, </w:t>
            </w:r>
            <w:proofErr w:type="spellStart"/>
            <w:r w:rsidRPr="00AC6EFE">
              <w:rPr>
                <w:rFonts w:cs="Arial"/>
                <w:bCs/>
                <w:sz w:val="18"/>
                <w:szCs w:val="21"/>
              </w:rPr>
              <w:t>T</w:t>
            </w:r>
            <w:r w:rsidRPr="00AC6EFE">
              <w:rPr>
                <w:rFonts w:cs="Arial"/>
                <w:bCs/>
                <w:sz w:val="18"/>
                <w:szCs w:val="21"/>
                <w:vertAlign w:val="subscript"/>
              </w:rPr>
              <w:t>switch_B</w:t>
            </w:r>
            <w:proofErr w:type="spellEnd"/>
            <w:r w:rsidRPr="00AC6EFE">
              <w:rPr>
                <w:rFonts w:cs="Arial"/>
                <w:bCs/>
                <w:sz w:val="18"/>
                <w:szCs w:val="21"/>
                <w:vertAlign w:val="subscript"/>
              </w:rPr>
              <w:t>-D</w:t>
            </w:r>
            <w:r w:rsidRPr="00AC6EFE">
              <w:rPr>
                <w:rFonts w:cs="Arial"/>
                <w:bCs/>
                <w:sz w:val="18"/>
                <w:szCs w:val="21"/>
              </w:rPr>
              <w:t>), max(</w:t>
            </w:r>
            <w:proofErr w:type="spellStart"/>
            <w:r w:rsidRPr="00AC6EFE">
              <w:rPr>
                <w:rFonts w:cs="Arial"/>
                <w:bCs/>
                <w:sz w:val="18"/>
                <w:szCs w:val="21"/>
              </w:rPr>
              <w:t>T</w:t>
            </w:r>
            <w:r w:rsidRPr="00AC6EFE">
              <w:rPr>
                <w:rFonts w:cs="Arial"/>
                <w:bCs/>
                <w:sz w:val="18"/>
                <w:szCs w:val="21"/>
                <w:vertAlign w:val="subscript"/>
              </w:rPr>
              <w:t>switch_A</w:t>
            </w:r>
            <w:proofErr w:type="spellEnd"/>
            <w:r w:rsidRPr="00AC6EFE">
              <w:rPr>
                <w:rFonts w:cs="Arial"/>
                <w:bCs/>
                <w:sz w:val="18"/>
                <w:szCs w:val="21"/>
                <w:vertAlign w:val="subscript"/>
              </w:rPr>
              <w:t>-D</w:t>
            </w:r>
            <w:r w:rsidRPr="00AC6EFE">
              <w:rPr>
                <w:rFonts w:cs="Arial"/>
                <w:bCs/>
                <w:sz w:val="18"/>
                <w:szCs w:val="21"/>
              </w:rPr>
              <w:t xml:space="preserve">, </w:t>
            </w:r>
            <w:proofErr w:type="spellStart"/>
            <w:r w:rsidRPr="00AC6EFE">
              <w:rPr>
                <w:rFonts w:cs="Arial"/>
                <w:bCs/>
                <w:sz w:val="18"/>
                <w:szCs w:val="21"/>
              </w:rPr>
              <w:t>T</w:t>
            </w:r>
            <w:r w:rsidRPr="00AC6EFE">
              <w:rPr>
                <w:rFonts w:cs="Arial"/>
                <w:bCs/>
                <w:sz w:val="18"/>
                <w:szCs w:val="21"/>
                <w:vertAlign w:val="subscript"/>
              </w:rPr>
              <w:t>switch_B</w:t>
            </w:r>
            <w:proofErr w:type="spellEnd"/>
            <w:r w:rsidRPr="00AC6EFE">
              <w:rPr>
                <w:rFonts w:cs="Arial"/>
                <w:bCs/>
                <w:sz w:val="18"/>
                <w:szCs w:val="21"/>
                <w:vertAlign w:val="subscript"/>
              </w:rPr>
              <w:t>-C</w:t>
            </w:r>
            <w:r w:rsidRPr="00AC6EFE">
              <w:rPr>
                <w:rFonts w:cs="Arial"/>
                <w:bCs/>
                <w:sz w:val="18"/>
                <w:szCs w:val="21"/>
              </w:rPr>
              <w:t xml:space="preserve">)} </w:t>
            </w:r>
            <w:r w:rsidRPr="00AC6EFE">
              <w:rPr>
                <w:rFonts w:eastAsia="等线" w:cs="Arial" w:hint="eastAsia"/>
                <w:bCs/>
                <w:sz w:val="18"/>
                <w:szCs w:val="21"/>
                <w:lang w:eastAsia="zh-CN"/>
              </w:rPr>
              <w:t>.</w:t>
            </w:r>
          </w:p>
          <w:p w14:paraId="04F823FC" w14:textId="77777777" w:rsidR="00AC6EFE" w:rsidRPr="00AC6EFE" w:rsidRDefault="00AC6EFE" w:rsidP="00AC6EFE">
            <w:pPr>
              <w:pStyle w:val="afffffffe"/>
              <w:tabs>
                <w:tab w:val="left" w:pos="484"/>
                <w:tab w:val="left" w:pos="709"/>
                <w:tab w:val="left" w:pos="1440"/>
                <w:tab w:val="left" w:pos="1701"/>
              </w:tabs>
              <w:overflowPunct/>
              <w:autoSpaceDE/>
              <w:autoSpaceDN/>
              <w:adjustRightInd/>
              <w:snapToGrid w:val="0"/>
              <w:spacing w:after="0"/>
              <w:ind w:left="0"/>
              <w:textAlignment w:val="auto"/>
              <w:rPr>
                <w:rFonts w:eastAsia="Yu Mincho" w:cs="Arial"/>
                <w:bCs/>
                <w:sz w:val="18"/>
                <w:szCs w:val="21"/>
              </w:rPr>
            </w:pPr>
          </w:p>
          <w:p w14:paraId="3E8939C9" w14:textId="77777777" w:rsidR="00AC6EFE" w:rsidRPr="00AC6EFE" w:rsidRDefault="00AC6EFE" w:rsidP="00AC6EFE">
            <w:pPr>
              <w:tabs>
                <w:tab w:val="center" w:pos="4153"/>
                <w:tab w:val="right" w:pos="8306"/>
              </w:tabs>
              <w:snapToGrid w:val="0"/>
              <w:rPr>
                <w:rFonts w:eastAsia="Malgun Gothic" w:cs="Arial"/>
                <w:sz w:val="18"/>
              </w:rPr>
            </w:pPr>
            <w:r w:rsidRPr="00AC6EFE">
              <w:rPr>
                <w:rFonts w:eastAsia="Malgun Gothic" w:cs="Arial" w:hint="eastAsia"/>
                <w:sz w:val="18"/>
              </w:rPr>
              <w:t>T</w:t>
            </w:r>
            <w:r w:rsidRPr="00AC6EFE">
              <w:rPr>
                <w:rFonts w:eastAsia="Malgun Gothic" w:cs="Arial"/>
                <w:sz w:val="18"/>
              </w:rPr>
              <w:t>he improvement of switching period is only achievable when UE is granted with preferred switching band pair.</w:t>
            </w:r>
          </w:p>
          <w:p w14:paraId="40FA49A9" w14:textId="7CFBC43E" w:rsidR="00AC6EFE" w:rsidRPr="00AC6EFE" w:rsidRDefault="00AC6EFE" w:rsidP="00AC6EFE">
            <w:pPr>
              <w:tabs>
                <w:tab w:val="center" w:pos="4153"/>
                <w:tab w:val="right" w:pos="8306"/>
              </w:tabs>
              <w:snapToGrid w:val="0"/>
              <w:rPr>
                <w:rFonts w:eastAsia="宋体" w:cs="Arial"/>
                <w:bCs/>
                <w:iCs/>
                <w:sz w:val="18"/>
                <w:lang w:eastAsia="zh-CN"/>
              </w:rPr>
            </w:pPr>
            <w:r w:rsidRPr="00AC6EFE">
              <w:rPr>
                <w:rFonts w:cs="Arial"/>
                <w:sz w:val="18"/>
              </w:rPr>
              <w:t>This capability cannot be reported simultaneously with the [</w:t>
            </w:r>
            <w:r w:rsidRPr="00AC6EFE">
              <w:rPr>
                <w:rFonts w:cs="Arial"/>
                <w:i/>
                <w:sz w:val="18"/>
              </w:rPr>
              <w:t xml:space="preserve"> uplinkTxSwitching1T1Tto1T1T].</w:t>
            </w:r>
          </w:p>
        </w:tc>
      </w:tr>
    </w:tbl>
    <w:p w14:paraId="5B73C1E5" w14:textId="7A227873" w:rsidR="00AC6EFE" w:rsidRDefault="00AC6EFE" w:rsidP="009870E9">
      <w:pPr>
        <w:rPr>
          <w:rFonts w:cs="Arial"/>
          <w:bCs/>
          <w:szCs w:val="21"/>
          <w:lang w:eastAsia="en-US"/>
        </w:rPr>
      </w:pPr>
      <w:r>
        <w:rPr>
          <w:rFonts w:eastAsiaTheme="minorEastAsia" w:cs="Arial" w:hint="eastAsia"/>
          <w:lang w:val="en-GB"/>
        </w:rPr>
        <w:t>A</w:t>
      </w:r>
      <w:r>
        <w:rPr>
          <w:rFonts w:eastAsiaTheme="minorEastAsia" w:cs="Arial"/>
          <w:lang w:val="en-GB"/>
        </w:rPr>
        <w:t xml:space="preserve">ccording to the LS, RAN2 is required to introduce an optional capability to indicate UE’s preferred switching method when UL Tx switching is performed across 4 bands. For instance, </w:t>
      </w:r>
      <w:r w:rsidR="007D6B3A">
        <w:rPr>
          <w:rFonts w:eastAsiaTheme="minorEastAsia" w:cs="Arial"/>
          <w:lang w:val="en-GB"/>
        </w:rPr>
        <w:t xml:space="preserve">when the UE switches from band pair A+B to band pair C+D, the UE can indicate whether {A-&gt;C, B-&gt;D} or {A-&gt;D, B-&gt;C} is preferred. If {A-&gt;C, B-&gt;D} </w:t>
      </w:r>
      <w:r w:rsidR="007D6B3A">
        <w:rPr>
          <w:rFonts w:eastAsiaTheme="minorEastAsia" w:cs="Arial"/>
          <w:lang w:val="en-GB"/>
        </w:rPr>
        <w:lastRenderedPageBreak/>
        <w:t>is preferred and reported in UE capability and the network schedules according to this, then the switching period will be min{</w:t>
      </w:r>
      <w:r w:rsidR="007D6B3A" w:rsidRPr="007D6B3A">
        <w:rPr>
          <w:rFonts w:cs="Arial"/>
          <w:bCs/>
          <w:sz w:val="18"/>
          <w:szCs w:val="21"/>
        </w:rPr>
        <w:t xml:space="preserve"> </w:t>
      </w:r>
      <w:r w:rsidR="007D6B3A" w:rsidRPr="007D6B3A">
        <w:rPr>
          <w:rFonts w:cs="Arial"/>
          <w:bCs/>
          <w:szCs w:val="20"/>
        </w:rPr>
        <w:t>max(</w:t>
      </w:r>
      <w:proofErr w:type="spellStart"/>
      <w:r w:rsidR="007D6B3A" w:rsidRPr="007D6B3A">
        <w:rPr>
          <w:rFonts w:cs="Arial"/>
          <w:bCs/>
          <w:szCs w:val="20"/>
        </w:rPr>
        <w:t>T</w:t>
      </w:r>
      <w:r w:rsidR="007D6B3A" w:rsidRPr="007D6B3A">
        <w:rPr>
          <w:rFonts w:cs="Arial"/>
          <w:bCs/>
          <w:szCs w:val="20"/>
          <w:vertAlign w:val="subscript"/>
        </w:rPr>
        <w:t>switch_A</w:t>
      </w:r>
      <w:proofErr w:type="spellEnd"/>
      <w:r w:rsidR="007D6B3A" w:rsidRPr="007D6B3A">
        <w:rPr>
          <w:rFonts w:cs="Arial"/>
          <w:bCs/>
          <w:szCs w:val="20"/>
          <w:vertAlign w:val="subscript"/>
        </w:rPr>
        <w:t>-C</w:t>
      </w:r>
      <w:r w:rsidR="007D6B3A" w:rsidRPr="007D6B3A">
        <w:rPr>
          <w:rFonts w:cs="Arial"/>
          <w:bCs/>
          <w:szCs w:val="20"/>
        </w:rPr>
        <w:t xml:space="preserve">, </w:t>
      </w:r>
      <w:proofErr w:type="spellStart"/>
      <w:r w:rsidR="007D6B3A" w:rsidRPr="007D6B3A">
        <w:rPr>
          <w:rFonts w:cs="Arial"/>
          <w:bCs/>
          <w:szCs w:val="20"/>
        </w:rPr>
        <w:t>T</w:t>
      </w:r>
      <w:r w:rsidR="007D6B3A" w:rsidRPr="007D6B3A">
        <w:rPr>
          <w:rFonts w:cs="Arial"/>
          <w:bCs/>
          <w:szCs w:val="20"/>
          <w:vertAlign w:val="subscript"/>
        </w:rPr>
        <w:t>switch_B</w:t>
      </w:r>
      <w:proofErr w:type="spellEnd"/>
      <w:r w:rsidR="007D6B3A" w:rsidRPr="007D6B3A">
        <w:rPr>
          <w:rFonts w:cs="Arial"/>
          <w:bCs/>
          <w:szCs w:val="20"/>
          <w:vertAlign w:val="subscript"/>
        </w:rPr>
        <w:t>-D</w:t>
      </w:r>
      <w:r w:rsidR="007D6B3A" w:rsidRPr="007D6B3A">
        <w:rPr>
          <w:rFonts w:cs="Arial"/>
          <w:bCs/>
          <w:szCs w:val="20"/>
        </w:rPr>
        <w:t>), max(</w:t>
      </w:r>
      <w:proofErr w:type="spellStart"/>
      <w:r w:rsidR="007D6B3A" w:rsidRPr="007D6B3A">
        <w:rPr>
          <w:rFonts w:cs="Arial"/>
          <w:bCs/>
          <w:szCs w:val="20"/>
        </w:rPr>
        <w:t>T</w:t>
      </w:r>
      <w:r w:rsidR="007D6B3A" w:rsidRPr="007D6B3A">
        <w:rPr>
          <w:rFonts w:cs="Arial"/>
          <w:bCs/>
          <w:szCs w:val="20"/>
          <w:vertAlign w:val="subscript"/>
        </w:rPr>
        <w:t>switch_A</w:t>
      </w:r>
      <w:proofErr w:type="spellEnd"/>
      <w:r w:rsidR="007D6B3A" w:rsidRPr="007D6B3A">
        <w:rPr>
          <w:rFonts w:cs="Arial"/>
          <w:bCs/>
          <w:szCs w:val="20"/>
          <w:vertAlign w:val="subscript"/>
        </w:rPr>
        <w:t>-D</w:t>
      </w:r>
      <w:r w:rsidR="007D6B3A" w:rsidRPr="007D6B3A">
        <w:rPr>
          <w:rFonts w:cs="Arial"/>
          <w:bCs/>
          <w:szCs w:val="20"/>
        </w:rPr>
        <w:t xml:space="preserve">, </w:t>
      </w:r>
      <w:proofErr w:type="spellStart"/>
      <w:r w:rsidR="007D6B3A" w:rsidRPr="007D6B3A">
        <w:rPr>
          <w:rFonts w:cs="Arial"/>
          <w:bCs/>
          <w:szCs w:val="20"/>
        </w:rPr>
        <w:t>T</w:t>
      </w:r>
      <w:r w:rsidR="007D6B3A" w:rsidRPr="007D6B3A">
        <w:rPr>
          <w:rFonts w:cs="Arial"/>
          <w:bCs/>
          <w:szCs w:val="20"/>
          <w:vertAlign w:val="subscript"/>
        </w:rPr>
        <w:t>switch_B</w:t>
      </w:r>
      <w:proofErr w:type="spellEnd"/>
      <w:r w:rsidR="007D6B3A" w:rsidRPr="007D6B3A">
        <w:rPr>
          <w:rFonts w:cs="Arial"/>
          <w:bCs/>
          <w:szCs w:val="20"/>
          <w:vertAlign w:val="subscript"/>
        </w:rPr>
        <w:t>-C</w:t>
      </w:r>
      <w:r w:rsidR="007D6B3A" w:rsidRPr="007D6B3A">
        <w:rPr>
          <w:rFonts w:eastAsiaTheme="minorEastAsia" w:cs="Arial"/>
          <w:szCs w:val="20"/>
          <w:lang w:val="en-GB"/>
        </w:rPr>
        <w:t>)</w:t>
      </w:r>
      <w:r w:rsidR="007D6B3A">
        <w:rPr>
          <w:rFonts w:eastAsiaTheme="minorEastAsia" w:cs="Arial"/>
          <w:lang w:val="en-GB"/>
        </w:rPr>
        <w:t>}, otherwise, the switching period is</w:t>
      </w:r>
      <w:r w:rsidR="007D6B3A" w:rsidRPr="007D6B3A">
        <w:rPr>
          <w:rFonts w:eastAsiaTheme="minorEastAsia" w:cs="Arial"/>
          <w:sz w:val="21"/>
          <w:lang w:val="en-GB"/>
        </w:rPr>
        <w:t xml:space="preserve"> </w:t>
      </w:r>
      <w:r w:rsidR="007D6B3A" w:rsidRPr="007D6B3A">
        <w:rPr>
          <w:rFonts w:cs="Arial"/>
          <w:bCs/>
          <w:szCs w:val="21"/>
          <w:lang w:eastAsia="en-US"/>
        </w:rPr>
        <w:t>max {</w:t>
      </w:r>
      <w:proofErr w:type="spellStart"/>
      <w:r w:rsidR="007D6B3A" w:rsidRPr="007D6B3A">
        <w:rPr>
          <w:rFonts w:cs="Arial"/>
          <w:bCs/>
          <w:szCs w:val="21"/>
          <w:lang w:eastAsia="en-US"/>
        </w:rPr>
        <w:t>T</w:t>
      </w:r>
      <w:r w:rsidR="007D6B3A" w:rsidRPr="007D6B3A">
        <w:rPr>
          <w:rFonts w:cs="Arial"/>
          <w:bCs/>
          <w:szCs w:val="21"/>
          <w:vertAlign w:val="subscript"/>
          <w:lang w:eastAsia="en-US"/>
        </w:rPr>
        <w:t>switch_A</w:t>
      </w:r>
      <w:proofErr w:type="spellEnd"/>
      <w:r w:rsidR="007D6B3A" w:rsidRPr="007D6B3A">
        <w:rPr>
          <w:rFonts w:cs="Arial"/>
          <w:bCs/>
          <w:szCs w:val="21"/>
          <w:vertAlign w:val="subscript"/>
          <w:lang w:eastAsia="en-US"/>
        </w:rPr>
        <w:t>-C</w:t>
      </w:r>
      <w:r w:rsidR="007D6B3A" w:rsidRPr="007D6B3A">
        <w:rPr>
          <w:rFonts w:cs="Arial"/>
          <w:bCs/>
          <w:szCs w:val="21"/>
          <w:lang w:eastAsia="en-US"/>
        </w:rPr>
        <w:t xml:space="preserve">, </w:t>
      </w:r>
      <w:proofErr w:type="spellStart"/>
      <w:r w:rsidR="007D6B3A" w:rsidRPr="007D6B3A">
        <w:rPr>
          <w:rFonts w:cs="Arial"/>
          <w:bCs/>
          <w:szCs w:val="21"/>
          <w:lang w:eastAsia="en-US"/>
        </w:rPr>
        <w:t>T</w:t>
      </w:r>
      <w:r w:rsidR="007D6B3A" w:rsidRPr="007D6B3A">
        <w:rPr>
          <w:rFonts w:cs="Arial"/>
          <w:bCs/>
          <w:szCs w:val="21"/>
          <w:vertAlign w:val="subscript"/>
          <w:lang w:eastAsia="en-US"/>
        </w:rPr>
        <w:t>switch_B</w:t>
      </w:r>
      <w:proofErr w:type="spellEnd"/>
      <w:r w:rsidR="007D6B3A" w:rsidRPr="007D6B3A">
        <w:rPr>
          <w:rFonts w:cs="Arial"/>
          <w:bCs/>
          <w:szCs w:val="21"/>
          <w:vertAlign w:val="subscript"/>
          <w:lang w:eastAsia="en-US"/>
        </w:rPr>
        <w:t>-D</w:t>
      </w:r>
      <w:r w:rsidR="007D6B3A" w:rsidRPr="007D6B3A">
        <w:rPr>
          <w:rFonts w:cs="Arial"/>
          <w:bCs/>
          <w:szCs w:val="21"/>
          <w:lang w:eastAsia="en-US"/>
        </w:rPr>
        <w:t xml:space="preserve">, </w:t>
      </w:r>
      <w:proofErr w:type="spellStart"/>
      <w:r w:rsidR="007D6B3A" w:rsidRPr="007D6B3A">
        <w:rPr>
          <w:rFonts w:cs="Arial"/>
          <w:bCs/>
          <w:szCs w:val="21"/>
          <w:lang w:eastAsia="en-US"/>
        </w:rPr>
        <w:t>T</w:t>
      </w:r>
      <w:r w:rsidR="007D6B3A" w:rsidRPr="007D6B3A">
        <w:rPr>
          <w:rFonts w:cs="Arial"/>
          <w:bCs/>
          <w:szCs w:val="21"/>
          <w:vertAlign w:val="subscript"/>
          <w:lang w:eastAsia="en-US"/>
        </w:rPr>
        <w:t>switch_A</w:t>
      </w:r>
      <w:proofErr w:type="spellEnd"/>
      <w:r w:rsidR="007D6B3A" w:rsidRPr="007D6B3A">
        <w:rPr>
          <w:rFonts w:cs="Arial"/>
          <w:bCs/>
          <w:szCs w:val="21"/>
          <w:vertAlign w:val="subscript"/>
          <w:lang w:eastAsia="en-US"/>
        </w:rPr>
        <w:t>-D</w:t>
      </w:r>
      <w:r w:rsidR="007D6B3A" w:rsidRPr="007D6B3A">
        <w:rPr>
          <w:rFonts w:cs="Arial"/>
          <w:bCs/>
          <w:szCs w:val="21"/>
          <w:lang w:eastAsia="en-US"/>
        </w:rPr>
        <w:t xml:space="preserve">, </w:t>
      </w:r>
      <w:proofErr w:type="spellStart"/>
      <w:r w:rsidR="007D6B3A" w:rsidRPr="007D6B3A">
        <w:rPr>
          <w:rFonts w:cs="Arial"/>
          <w:bCs/>
          <w:szCs w:val="21"/>
          <w:lang w:eastAsia="en-US"/>
        </w:rPr>
        <w:t>T</w:t>
      </w:r>
      <w:r w:rsidR="007D6B3A" w:rsidRPr="007D6B3A">
        <w:rPr>
          <w:rFonts w:cs="Arial"/>
          <w:bCs/>
          <w:szCs w:val="21"/>
          <w:vertAlign w:val="subscript"/>
          <w:lang w:eastAsia="en-US"/>
        </w:rPr>
        <w:t>switch_B</w:t>
      </w:r>
      <w:proofErr w:type="spellEnd"/>
      <w:r w:rsidR="007D6B3A" w:rsidRPr="007D6B3A">
        <w:rPr>
          <w:rFonts w:cs="Arial"/>
          <w:bCs/>
          <w:szCs w:val="21"/>
          <w:vertAlign w:val="subscript"/>
          <w:lang w:eastAsia="en-US"/>
        </w:rPr>
        <w:t>-C</w:t>
      </w:r>
      <w:r w:rsidR="007D6B3A" w:rsidRPr="007D6B3A">
        <w:rPr>
          <w:rFonts w:cs="Arial"/>
          <w:bCs/>
          <w:szCs w:val="21"/>
          <w:lang w:eastAsia="en-US"/>
        </w:rPr>
        <w:t>}</w:t>
      </w:r>
      <w:r w:rsidR="007D6B3A">
        <w:rPr>
          <w:rFonts w:cs="Arial"/>
          <w:bCs/>
          <w:szCs w:val="21"/>
          <w:lang w:eastAsia="en-US"/>
        </w:rPr>
        <w:t xml:space="preserve">. </w:t>
      </w:r>
    </w:p>
    <w:p w14:paraId="0F3474CF" w14:textId="112544A0" w:rsidR="00511675" w:rsidRDefault="007D6B3A" w:rsidP="009870E9">
      <w:pPr>
        <w:rPr>
          <w:rFonts w:eastAsiaTheme="minorEastAsia" w:cs="Arial"/>
          <w:lang w:val="en-GB"/>
        </w:rPr>
      </w:pPr>
      <w:r>
        <w:rPr>
          <w:rFonts w:eastAsiaTheme="minorEastAsia" w:cs="Arial"/>
          <w:lang w:val="en-GB"/>
        </w:rPr>
        <w:t xml:space="preserve">Currently, this is not captured in the latest running CR, from signalling point of view, we think the reporting granularity is same as UplinkTxSwitchinAdditionalPeriodDualUL-r18, both </w:t>
      </w:r>
      <w:r w:rsidR="00511675">
        <w:rPr>
          <w:rFonts w:eastAsiaTheme="minorEastAsia" w:cs="Arial"/>
          <w:lang w:val="en-GB"/>
        </w:rPr>
        <w:t>are</w:t>
      </w:r>
      <w:r>
        <w:rPr>
          <w:rFonts w:eastAsiaTheme="minorEastAsia" w:cs="Arial"/>
          <w:lang w:val="en-GB"/>
        </w:rPr>
        <w:t xml:space="preserve"> reported for </w:t>
      </w:r>
      <w:r w:rsidR="00511675">
        <w:rPr>
          <w:rFonts w:eastAsiaTheme="minorEastAsia" w:cs="Arial"/>
          <w:lang w:val="en-GB"/>
        </w:rPr>
        <w:t>every two band pairs. In addition, according to RAN4’s indication, for a given two band pairs, either the UE reports additional switching period directly, or the UE reports this new capability. So</w:t>
      </w:r>
      <w:r w:rsidR="002E1CA8">
        <w:rPr>
          <w:rFonts w:eastAsiaTheme="minorEastAsia" w:cs="Arial"/>
          <w:lang w:val="en-GB"/>
        </w:rPr>
        <w:t>,</w:t>
      </w:r>
      <w:r w:rsidR="00511675">
        <w:rPr>
          <w:rFonts w:eastAsiaTheme="minorEastAsia" w:cs="Arial"/>
          <w:lang w:val="en-GB"/>
        </w:rPr>
        <w:t xml:space="preserve"> it is better to define the UE capability together with UplinkTxSwitchingAdditionalPeriodDualUL-r18.</w:t>
      </w:r>
    </w:p>
    <w:p w14:paraId="329DC608" w14:textId="5A29A6E5" w:rsidR="007D6B3A" w:rsidRDefault="0072597F" w:rsidP="009870E9">
      <w:pPr>
        <w:rPr>
          <w:rFonts w:eastAsiaTheme="minorEastAsia" w:cs="Arial"/>
          <w:lang w:val="en-GB"/>
        </w:rPr>
      </w:pPr>
      <w:r>
        <w:rPr>
          <w:rFonts w:eastAsiaTheme="minorEastAsia" w:cs="Arial"/>
          <w:lang w:val="en-GB"/>
        </w:rPr>
        <w:t>In the latest RRC running CR for UE capability, UplinkTxSwitchingAdditionalPeriodDual-UL-r18 is defined as below:</w:t>
      </w:r>
    </w:p>
    <w:p w14:paraId="45A63203" w14:textId="77777777" w:rsidR="00511675" w:rsidRPr="00511675" w:rsidRDefault="00511675" w:rsidP="00511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511675">
        <w:rPr>
          <w:rFonts w:ascii="Courier New" w:eastAsia="Times New Roman" w:hAnsi="Courier New"/>
          <w:noProof/>
          <w:sz w:val="16"/>
          <w:lang w:eastAsia="en-GB"/>
        </w:rPr>
        <w:t>BandCombination-UplinkTxSwitch-v18</w:t>
      </w:r>
      <w:r w:rsidRPr="00511675">
        <w:rPr>
          <w:rFonts w:ascii="Courier New" w:eastAsia="Times New Roman" w:hAnsi="Courier New" w:hint="eastAsia"/>
          <w:noProof/>
          <w:sz w:val="16"/>
          <w:lang w:eastAsia="en-GB"/>
        </w:rPr>
        <w:t>xy</w:t>
      </w:r>
      <w:r w:rsidRPr="00511675">
        <w:rPr>
          <w:rFonts w:ascii="Courier New" w:eastAsia="Times New Roman" w:hAnsi="Courier New"/>
          <w:noProof/>
          <w:sz w:val="16"/>
          <w:lang w:eastAsia="en-GB"/>
        </w:rPr>
        <w:t xml:space="preserve"> ::= </w:t>
      </w:r>
      <w:r w:rsidRPr="00511675">
        <w:rPr>
          <w:rFonts w:ascii="Courier New" w:eastAsia="Times New Roman" w:hAnsi="Courier New"/>
          <w:noProof/>
          <w:color w:val="993366"/>
          <w:sz w:val="16"/>
          <w:lang w:eastAsia="en-GB"/>
        </w:rPr>
        <w:t>SEQUENCE</w:t>
      </w:r>
      <w:r w:rsidRPr="00511675">
        <w:rPr>
          <w:rFonts w:ascii="Courier New" w:eastAsia="Times New Roman" w:hAnsi="Courier New"/>
          <w:noProof/>
          <w:sz w:val="16"/>
          <w:lang w:eastAsia="en-GB"/>
        </w:rPr>
        <w:t xml:space="preserve"> {</w:t>
      </w:r>
    </w:p>
    <w:p w14:paraId="13D98492" w14:textId="6C5F1E58" w:rsidR="00511675" w:rsidRPr="00511675" w:rsidRDefault="00511675" w:rsidP="00511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993366"/>
          <w:sz w:val="16"/>
          <w:lang w:eastAsia="en-GB"/>
        </w:rPr>
      </w:pPr>
      <w:r w:rsidRPr="00511675">
        <w:rPr>
          <w:rFonts w:ascii="Courier New" w:eastAsia="Times New Roman" w:hAnsi="Courier New"/>
          <w:noProof/>
          <w:sz w:val="16"/>
          <w:lang w:eastAsia="en-GB"/>
        </w:rPr>
        <w:t xml:space="preserve">    supportedBandPairListNR-r18                      </w:t>
      </w:r>
      <w:r w:rsidRPr="00511675">
        <w:rPr>
          <w:rFonts w:ascii="Courier New" w:eastAsia="Times New Roman" w:hAnsi="Courier New"/>
          <w:noProof/>
          <w:color w:val="993366"/>
          <w:sz w:val="16"/>
          <w:lang w:eastAsia="en-GB"/>
        </w:rPr>
        <w:t>SEQUENCE</w:t>
      </w:r>
      <w:r w:rsidRPr="00511675">
        <w:rPr>
          <w:rFonts w:ascii="Courier New" w:eastAsia="Times New Roman" w:hAnsi="Courier New"/>
          <w:noProof/>
          <w:sz w:val="16"/>
          <w:lang w:eastAsia="en-GB"/>
        </w:rPr>
        <w:t xml:space="preserve"> (</w:t>
      </w:r>
      <w:r w:rsidRPr="00511675">
        <w:rPr>
          <w:rFonts w:ascii="Courier New" w:eastAsia="Times New Roman" w:hAnsi="Courier New"/>
          <w:noProof/>
          <w:color w:val="993366"/>
          <w:sz w:val="16"/>
          <w:lang w:eastAsia="en-GB"/>
        </w:rPr>
        <w:t>SIZE</w:t>
      </w:r>
      <w:r w:rsidRPr="00511675">
        <w:rPr>
          <w:rFonts w:ascii="Courier New" w:eastAsia="Times New Roman" w:hAnsi="Courier New"/>
          <w:noProof/>
          <w:sz w:val="16"/>
          <w:lang w:eastAsia="en-GB"/>
        </w:rPr>
        <w:t xml:space="preserve"> (1..maxULTxSwitchingBandPairs)) </w:t>
      </w:r>
      <w:r w:rsidRPr="00511675">
        <w:rPr>
          <w:rFonts w:ascii="Courier New" w:eastAsia="Times New Roman" w:hAnsi="Courier New"/>
          <w:noProof/>
          <w:color w:val="993366"/>
          <w:sz w:val="16"/>
          <w:lang w:eastAsia="en-GB"/>
        </w:rPr>
        <w:t>OF</w:t>
      </w:r>
      <w:r w:rsidRPr="00511675">
        <w:rPr>
          <w:rFonts w:ascii="Courier New" w:eastAsia="Times New Roman" w:hAnsi="Courier New"/>
          <w:noProof/>
          <w:sz w:val="16"/>
          <w:lang w:eastAsia="en-GB"/>
        </w:rPr>
        <w:t xml:space="preserve"> ULTxSwitchingBandPair-r18   </w:t>
      </w:r>
      <w:r w:rsidRPr="00511675">
        <w:rPr>
          <w:rFonts w:ascii="Courier New" w:eastAsia="Times New Roman" w:hAnsi="Courier New"/>
          <w:noProof/>
          <w:color w:val="993366"/>
          <w:sz w:val="16"/>
          <w:lang w:eastAsia="en-GB"/>
        </w:rPr>
        <w:t>OPTIONAL,</w:t>
      </w:r>
    </w:p>
    <w:p w14:paraId="1ABF8299" w14:textId="77777777" w:rsidR="00511675" w:rsidRPr="00511675" w:rsidRDefault="00511675" w:rsidP="00511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Courier New"/>
          <w:noProof/>
          <w:color w:val="993366"/>
          <w:sz w:val="16"/>
          <w:lang w:eastAsia="en-GB"/>
        </w:rPr>
      </w:pPr>
      <w:r w:rsidRPr="00511675">
        <w:rPr>
          <w:rFonts w:ascii="Courier New" w:eastAsia="Times New Roman" w:hAnsi="Courier New"/>
          <w:noProof/>
          <w:color w:val="993366"/>
          <w:sz w:val="16"/>
          <w:lang w:eastAsia="en-GB"/>
        </w:rPr>
        <w:t xml:space="preserve">    </w:t>
      </w:r>
      <w:r w:rsidRPr="00511675">
        <w:rPr>
          <w:rFonts w:ascii="Courier New" w:eastAsia="Times New Roman" w:hAnsi="Courier New" w:cs="Courier New"/>
          <w:noProof/>
          <w:sz w:val="16"/>
          <w:lang w:eastAsia="en-GB"/>
        </w:rPr>
        <w:t>uplinkTxSwitchingM</w:t>
      </w:r>
      <w:r w:rsidRPr="00511675">
        <w:rPr>
          <w:rFonts w:ascii="Courier New" w:eastAsia="Times New Roman" w:hAnsi="Courier New"/>
          <w:noProof/>
          <w:sz w:val="16"/>
          <w:lang w:eastAsia="en-GB"/>
        </w:rPr>
        <w:t>inimumSeparationTime-r18</w:t>
      </w:r>
      <w:r w:rsidRPr="00511675">
        <w:rPr>
          <w:rFonts w:ascii="Courier New" w:eastAsia="Times New Roman" w:hAnsi="Courier New" w:cs="Courier New"/>
          <w:noProof/>
          <w:color w:val="993366"/>
          <w:sz w:val="16"/>
          <w:lang w:eastAsia="en-GB"/>
        </w:rPr>
        <w:t xml:space="preserve">       ENUMERATED</w:t>
      </w:r>
      <w:r w:rsidRPr="00511675">
        <w:rPr>
          <w:rFonts w:ascii="Courier New" w:eastAsia="Times New Roman" w:hAnsi="Courier New" w:cs="Courier New"/>
          <w:noProof/>
          <w:sz w:val="16"/>
          <w:lang w:eastAsia="en-GB"/>
        </w:rPr>
        <w:t xml:space="preserve"> {n0us, n500us}</w:t>
      </w:r>
      <w:r w:rsidRPr="00511675">
        <w:rPr>
          <w:rFonts w:ascii="Courier New" w:eastAsia="Times New Roman" w:hAnsi="Courier New" w:cs="Courier New"/>
          <w:noProof/>
          <w:color w:val="993366"/>
          <w:sz w:val="16"/>
          <w:lang w:eastAsia="en-GB"/>
        </w:rPr>
        <w:t>,</w:t>
      </w:r>
    </w:p>
    <w:p w14:paraId="24C18327" w14:textId="181BFAE6" w:rsidR="00511675" w:rsidRPr="00511675" w:rsidRDefault="00511675" w:rsidP="00511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993366"/>
          <w:sz w:val="16"/>
          <w:lang w:eastAsia="en-GB"/>
        </w:rPr>
      </w:pPr>
      <w:r w:rsidRPr="00511675">
        <w:rPr>
          <w:rFonts w:ascii="Courier New" w:eastAsia="Times New Roman" w:hAnsi="Courier New" w:cs="Courier New"/>
          <w:noProof/>
          <w:sz w:val="16"/>
          <w:lang w:eastAsia="en-GB"/>
        </w:rPr>
        <w:t xml:space="preserve">    uplinkTxSwitchingAdditionalPeriodDualUL-List-r18</w:t>
      </w:r>
      <w:r w:rsidRPr="00511675">
        <w:rPr>
          <w:rFonts w:ascii="Courier New" w:eastAsia="Times New Roman" w:hAnsi="Courier New"/>
          <w:noProof/>
          <w:color w:val="993366"/>
          <w:sz w:val="16"/>
          <w:lang w:eastAsia="en-GB"/>
        </w:rPr>
        <w:t xml:space="preserve"> SEQUENCE</w:t>
      </w:r>
      <w:r w:rsidRPr="00511675">
        <w:rPr>
          <w:rFonts w:ascii="Courier New" w:eastAsia="Times New Roman" w:hAnsi="Courier New"/>
          <w:noProof/>
          <w:sz w:val="16"/>
          <w:lang w:eastAsia="en-GB"/>
        </w:rPr>
        <w:t xml:space="preserve"> (</w:t>
      </w:r>
      <w:r w:rsidRPr="00511675">
        <w:rPr>
          <w:rFonts w:ascii="Courier New" w:eastAsia="Times New Roman" w:hAnsi="Courier New"/>
          <w:noProof/>
          <w:color w:val="993366"/>
          <w:sz w:val="16"/>
          <w:lang w:eastAsia="en-GB"/>
        </w:rPr>
        <w:t>SIZE</w:t>
      </w:r>
      <w:r w:rsidRPr="00511675">
        <w:rPr>
          <w:rFonts w:ascii="Courier New" w:eastAsia="Times New Roman" w:hAnsi="Courier New"/>
          <w:noProof/>
          <w:sz w:val="16"/>
          <w:lang w:eastAsia="en-GB"/>
        </w:rPr>
        <w:t xml:space="preserve"> (1..maxULTxSwitchingBetweenBandPairs)) </w:t>
      </w:r>
      <w:r w:rsidRPr="00511675">
        <w:rPr>
          <w:rFonts w:ascii="Courier New" w:eastAsia="Times New Roman" w:hAnsi="Courier New"/>
          <w:noProof/>
          <w:color w:val="993366"/>
          <w:sz w:val="16"/>
          <w:lang w:eastAsia="en-GB"/>
        </w:rPr>
        <w:t>OF</w:t>
      </w:r>
      <w:r w:rsidRPr="00511675">
        <w:rPr>
          <w:rFonts w:ascii="Courier New" w:eastAsia="Times New Roman" w:hAnsi="Courier New"/>
          <w:noProof/>
          <w:sz w:val="16"/>
          <w:lang w:eastAsia="en-GB"/>
        </w:rPr>
        <w:t xml:space="preserve"> </w:t>
      </w:r>
      <w:r w:rsidRPr="00511675">
        <w:rPr>
          <w:rFonts w:ascii="Courier New" w:eastAsia="Times New Roman" w:hAnsi="Courier New" w:cs="Courier New"/>
          <w:noProof/>
          <w:sz w:val="16"/>
          <w:highlight w:val="yellow"/>
          <w:lang w:eastAsia="en-GB"/>
        </w:rPr>
        <w:t>UplinkTxSwitchingAdditionalPeriodDualUL-r18</w:t>
      </w:r>
      <w:r w:rsidRPr="00511675">
        <w:rPr>
          <w:rFonts w:ascii="Courier New" w:eastAsia="Times New Roman" w:hAnsi="Courier New"/>
          <w:noProof/>
          <w:sz w:val="16"/>
          <w:lang w:eastAsia="en-GB"/>
        </w:rPr>
        <w:t xml:space="preserve">   </w:t>
      </w:r>
      <w:r w:rsidRPr="00511675">
        <w:rPr>
          <w:rFonts w:ascii="Courier New" w:eastAsia="Times New Roman" w:hAnsi="Courier New"/>
          <w:noProof/>
          <w:color w:val="993366"/>
          <w:sz w:val="16"/>
          <w:lang w:eastAsia="en-GB"/>
        </w:rPr>
        <w:t>OPTIONAL</w:t>
      </w:r>
    </w:p>
    <w:p w14:paraId="2ED14629" w14:textId="77777777" w:rsidR="00511675" w:rsidRPr="00BD5F07" w:rsidRDefault="00511675" w:rsidP="00511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511675">
        <w:rPr>
          <w:rFonts w:ascii="Courier New" w:eastAsia="Times New Roman" w:hAnsi="Courier New"/>
          <w:noProof/>
          <w:sz w:val="16"/>
          <w:lang w:eastAsia="en-GB"/>
        </w:rPr>
        <w:t>}</w:t>
      </w:r>
    </w:p>
    <w:p w14:paraId="5A805501" w14:textId="77777777" w:rsidR="00511675" w:rsidRDefault="00511675"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Courier New"/>
          <w:noProof/>
          <w:sz w:val="16"/>
          <w:lang w:eastAsia="en-GB"/>
        </w:rPr>
      </w:pPr>
    </w:p>
    <w:p w14:paraId="688873A5" w14:textId="6326971E" w:rsidR="007D6B3A" w:rsidRPr="00BD5F07"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511675">
        <w:rPr>
          <w:rFonts w:ascii="Courier New" w:eastAsia="Times New Roman" w:hAnsi="Courier New" w:cs="Courier New"/>
          <w:noProof/>
          <w:sz w:val="16"/>
          <w:highlight w:val="yellow"/>
          <w:lang w:eastAsia="en-GB"/>
        </w:rPr>
        <w:t>UplinkTxSwitchingAdditionalPeriodDualUL-r18</w:t>
      </w:r>
      <w:r w:rsidRPr="00BD5F07">
        <w:rPr>
          <w:rFonts w:ascii="Courier New" w:eastAsia="Times New Roman" w:hAnsi="Courier New"/>
          <w:noProof/>
          <w:sz w:val="16"/>
          <w:lang w:eastAsia="en-GB"/>
        </w:rPr>
        <w: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noProof/>
          <w:sz w:val="16"/>
          <w:lang w:eastAsia="en-GB"/>
        </w:rPr>
        <w:t> {</w:t>
      </w:r>
    </w:p>
    <w:p w14:paraId="55C9645F" w14:textId="77777777" w:rsidR="007D6B3A" w:rsidRPr="00BD5F07"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2A1C6BC7" w14:textId="77777777" w:rsidR="007D6B3A" w:rsidRPr="00BD5F07"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1F5F6DEA" w14:textId="77777777" w:rsidR="007D6B3A"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anotherBandPairOrBand-r18                        </w:t>
      </w:r>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p>
    <w:p w14:paraId="2B085B76" w14:textId="77777777" w:rsidR="007D6B3A" w:rsidRPr="00BD5F07"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PairIndex2-r18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7AA99335" w14:textId="77777777" w:rsidR="007D6B3A"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5681542F" w14:textId="77777777" w:rsidR="007D6B3A"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3A8779B3" w14:textId="77777777" w:rsidR="007D6B3A" w:rsidRPr="00BD5F07"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A548DB5" w14:textId="77777777" w:rsidR="007D6B3A"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BD5F07">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18CD561D" w14:textId="77777777" w:rsidR="007D6B3A" w:rsidRDefault="007D6B3A" w:rsidP="007D6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DBAEB43" w14:textId="5D8CB636" w:rsidR="0072597F" w:rsidRDefault="0072597F" w:rsidP="009870E9">
      <w:pPr>
        <w:rPr>
          <w:rFonts w:eastAsiaTheme="minorEastAsia" w:cs="Arial"/>
          <w:lang w:val="en-GB"/>
        </w:rPr>
      </w:pPr>
      <w:r>
        <w:rPr>
          <w:rFonts w:eastAsiaTheme="minorEastAsia" w:cs="Arial"/>
        </w:rPr>
        <w:t>F</w:t>
      </w:r>
      <w:r>
        <w:rPr>
          <w:rFonts w:eastAsiaTheme="minorEastAsia" w:cs="Arial"/>
          <w:lang w:val="en-GB"/>
        </w:rPr>
        <w:t xml:space="preserve">or UL Tx switching between 2 band pairs, we think the switching period is the same irrespective of which band pair is </w:t>
      </w:r>
      <w:r w:rsidR="00301D07">
        <w:rPr>
          <w:rFonts w:eastAsiaTheme="minorEastAsia" w:cs="Arial"/>
          <w:lang w:val="en-GB"/>
        </w:rPr>
        <w:t>referring to</w:t>
      </w:r>
      <w:r>
        <w:rPr>
          <w:rFonts w:eastAsiaTheme="minorEastAsia" w:cs="Arial"/>
          <w:lang w:val="en-GB"/>
        </w:rPr>
        <w:t xml:space="preserve"> “switch from” band pair, </w:t>
      </w:r>
      <w:r w:rsidR="00301D07">
        <w:rPr>
          <w:rFonts w:eastAsiaTheme="minorEastAsia" w:cs="Arial"/>
          <w:lang w:val="en-GB"/>
        </w:rPr>
        <w:t xml:space="preserve">so </w:t>
      </w:r>
      <w:proofErr w:type="gramStart"/>
      <w:r w:rsidR="00301D07">
        <w:rPr>
          <w:rFonts w:eastAsiaTheme="minorEastAsia" w:cs="Arial"/>
          <w:lang w:val="en-GB"/>
        </w:rPr>
        <w:t>taking into account</w:t>
      </w:r>
      <w:proofErr w:type="gramEnd"/>
      <w:r w:rsidR="00301D07">
        <w:rPr>
          <w:rFonts w:eastAsiaTheme="minorEastAsia" w:cs="Arial"/>
          <w:lang w:val="en-GB"/>
        </w:rPr>
        <w:t xml:space="preserve"> the new capability, we suggest to restructure the IE as following:</w:t>
      </w:r>
    </w:p>
    <w:p w14:paraId="6DF55D2A" w14:textId="445CCDB9"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511675">
        <w:rPr>
          <w:rFonts w:ascii="Courier New" w:eastAsia="Times New Roman" w:hAnsi="Courier New" w:cs="Courier New"/>
          <w:noProof/>
          <w:sz w:val="16"/>
          <w:highlight w:val="yellow"/>
          <w:lang w:eastAsia="en-GB"/>
        </w:rPr>
        <w:t>UplinkTxSwitchingAdditionalPeriodDualUL-r18</w:t>
      </w:r>
      <w:r w:rsidRPr="00BD5F07">
        <w:rPr>
          <w:rFonts w:ascii="Courier New" w:eastAsia="Times New Roman" w:hAnsi="Courier New"/>
          <w:noProof/>
          <w:sz w:val="16"/>
          <w:lang w:eastAsia="en-GB"/>
        </w:rPr>
        <w:t>::=     </w:t>
      </w:r>
      <w:r w:rsidRPr="00A976B9">
        <w:rPr>
          <w:rFonts w:ascii="Courier New" w:eastAsia="Times New Roman" w:hAnsi="Courier New" w:cs="Courier New"/>
          <w:noProof/>
          <w:color w:val="993366"/>
          <w:sz w:val="16"/>
          <w:highlight w:val="green"/>
          <w:lang w:eastAsia="en-GB"/>
        </w:rPr>
        <w:t>CHOICE</w:t>
      </w:r>
      <w:r w:rsidRPr="00BD5F07">
        <w:rPr>
          <w:rFonts w:ascii="Courier New" w:eastAsia="Times New Roman" w:hAnsi="Courier New"/>
          <w:noProof/>
          <w:sz w:val="16"/>
          <w:lang w:eastAsia="en-GB"/>
        </w:rPr>
        <w:t> {</w:t>
      </w:r>
    </w:p>
    <w:p w14:paraId="7904083E" w14:textId="77777777"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2ABD399F" w14:textId="4766E381"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2D4EDA71" w14:textId="4C449FC6"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w:t>
      </w:r>
      <w:r>
        <w:rPr>
          <w:rFonts w:ascii="Courier New" w:eastAsia="Times New Roman" w:hAnsi="Courier New" w:cs="Courier New"/>
          <w:noProof/>
          <w:sz w:val="16"/>
          <w:lang w:eastAsia="en-GB"/>
        </w:rPr>
        <w:t>2</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38584F6B" w14:textId="605F941C"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301D07">
        <w:rPr>
          <w:rFonts w:ascii="Courier New" w:eastAsia="Times New Roman" w:hAnsi="Courier New" w:cs="Courier New"/>
          <w:noProof/>
          <w:sz w:val="16"/>
          <w:lang w:eastAsia="en-GB"/>
        </w:rPr>
        <w:t>switchingPeriod</w:t>
      </w:r>
      <w:r w:rsidR="00A976B9">
        <w:rPr>
          <w:rFonts w:ascii="Courier New" w:eastAsia="Times New Roman" w:hAnsi="Courier New" w:cs="Courier New"/>
          <w:noProof/>
          <w:sz w:val="16"/>
          <w:lang w:eastAsia="en-GB"/>
        </w:rPr>
        <w:t>BetweenBandPairs-r18</w:t>
      </w:r>
      <w:r>
        <w:rPr>
          <w:rFonts w:ascii="Courier New" w:eastAsia="Times New Roman" w:hAnsi="Courier New" w:cs="Courier New"/>
          <w:noProof/>
          <w:sz w:val="16"/>
          <w:lang w:eastAsia="en-GB"/>
        </w:rPr>
        <w:t xml:space="preserve">               </w:t>
      </w:r>
      <w:r w:rsidRPr="00A976B9">
        <w:rPr>
          <w:rFonts w:ascii="Courier New" w:eastAsia="Times New Roman" w:hAnsi="Courier New" w:cs="Courier New"/>
          <w:noProof/>
          <w:color w:val="993366"/>
          <w:sz w:val="16"/>
          <w:highlight w:val="green"/>
          <w:lang w:eastAsia="en-GB"/>
        </w:rPr>
        <w:t>CHOICE</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p>
    <w:p w14:paraId="71419B2A" w14:textId="74D9BA67" w:rsidR="00A976B9" w:rsidRDefault="00CF06DF" w:rsidP="00A97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00516427">
        <w:rPr>
          <w:rFonts w:ascii="Courier New" w:eastAsia="Times New Roman" w:hAnsi="Courier New" w:cs="Courier New"/>
          <w:noProof/>
          <w:sz w:val="16"/>
          <w:lang w:eastAsia="en-GB"/>
        </w:rPr>
        <w:t>additionalS</w:t>
      </w:r>
      <w:r w:rsidR="00A976B9">
        <w:rPr>
          <w:rFonts w:ascii="Courier New" w:eastAsia="Times New Roman" w:hAnsi="Courier New" w:cs="Courier New"/>
          <w:noProof/>
          <w:sz w:val="16"/>
          <w:lang w:eastAsia="en-GB"/>
        </w:rPr>
        <w:t>witching</w:t>
      </w:r>
      <w:r w:rsidR="00A976B9" w:rsidRPr="00BD5F07">
        <w:rPr>
          <w:rFonts w:ascii="Courier New" w:eastAsia="Times New Roman" w:hAnsi="Courier New" w:cs="Courier New"/>
          <w:noProof/>
          <w:sz w:val="16"/>
          <w:lang w:eastAsia="en-GB"/>
        </w:rPr>
        <w:t>Period-r1</w:t>
      </w:r>
      <w:r w:rsidR="00A976B9">
        <w:rPr>
          <w:rFonts w:ascii="Courier New" w:eastAsia="Times New Roman" w:hAnsi="Courier New" w:cs="Courier New"/>
          <w:noProof/>
          <w:sz w:val="16"/>
          <w:lang w:eastAsia="en-GB"/>
        </w:rPr>
        <w:t>8</w:t>
      </w:r>
      <w:r w:rsidR="00A976B9" w:rsidRPr="00BD5F07">
        <w:rPr>
          <w:rFonts w:ascii="Courier New" w:eastAsia="Times New Roman" w:hAnsi="Courier New" w:cs="Courier New"/>
          <w:noProof/>
          <w:sz w:val="16"/>
          <w:lang w:eastAsia="en-GB"/>
        </w:rPr>
        <w:t xml:space="preserve">       </w:t>
      </w:r>
      <w:r w:rsidR="00A976B9">
        <w:rPr>
          <w:rFonts w:ascii="Courier New" w:eastAsia="Times New Roman" w:hAnsi="Courier New" w:cs="Courier New"/>
          <w:noProof/>
          <w:sz w:val="16"/>
          <w:lang w:eastAsia="en-GB"/>
        </w:rPr>
        <w:t xml:space="preserve">        </w:t>
      </w:r>
      <w:r w:rsidR="00516427">
        <w:rPr>
          <w:rFonts w:ascii="Courier New" w:eastAsia="Times New Roman" w:hAnsi="Courier New" w:cs="Courier New"/>
          <w:noProof/>
          <w:sz w:val="16"/>
          <w:lang w:eastAsia="en-GB"/>
        </w:rPr>
        <w:t xml:space="preserve">     </w:t>
      </w:r>
      <w:r w:rsidR="00A976B9" w:rsidRPr="00BD5F07">
        <w:rPr>
          <w:rFonts w:ascii="Courier New" w:eastAsia="Times New Roman" w:hAnsi="Courier New" w:cs="Courier New"/>
          <w:noProof/>
          <w:color w:val="993366"/>
          <w:sz w:val="16"/>
          <w:lang w:eastAsia="en-GB"/>
        </w:rPr>
        <w:t>ENUMERATED</w:t>
      </w:r>
      <w:r w:rsidR="00A976B9" w:rsidRPr="00BD5F07">
        <w:rPr>
          <w:rFonts w:ascii="Courier New" w:eastAsia="Times New Roman" w:hAnsi="Courier New" w:cs="Courier New"/>
          <w:noProof/>
          <w:sz w:val="16"/>
          <w:lang w:eastAsia="en-GB"/>
        </w:rPr>
        <w:t xml:space="preserve"> {n35us, n140us, n210us}</w:t>
      </w:r>
      <w:r w:rsidR="00516427">
        <w:rPr>
          <w:rFonts w:ascii="Courier New" w:eastAsia="Times New Roman" w:hAnsi="Courier New" w:cs="Courier New"/>
          <w:noProof/>
          <w:sz w:val="16"/>
          <w:lang w:eastAsia="en-GB"/>
        </w:rPr>
        <w:t>,</w:t>
      </w:r>
    </w:p>
    <w:p w14:paraId="2081C5C8" w14:textId="1F83032A" w:rsidR="00CF06DF" w:rsidRPr="00A976B9" w:rsidRDefault="00A976B9"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72597F">
        <w:rPr>
          <w:rFonts w:ascii="Courier New" w:eastAsia="Times New Roman" w:hAnsi="Courier New" w:cs="Courier New"/>
          <w:noProof/>
          <w:sz w:val="16"/>
          <w:highlight w:val="cyan"/>
          <w:lang w:eastAsia="en-GB"/>
        </w:rPr>
        <w:t>preferredSwitchingOrder-r18</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{case1</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case2</w:t>
      </w:r>
      <w:r w:rsidRPr="00BD5F07">
        <w:rPr>
          <w:rFonts w:ascii="Courier New" w:eastAsia="Times New Roman" w:hAnsi="Courier New" w:cs="Courier New"/>
          <w:noProof/>
          <w:sz w:val="16"/>
          <w:lang w:eastAsia="en-GB"/>
        </w:rPr>
        <w:t>}</w:t>
      </w:r>
    </w:p>
    <w:p w14:paraId="2D8D44B4" w14:textId="77777777"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F9165F7" w14:textId="77777777"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889A8AD" w14:textId="5418DBE0"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400"/>
        <w:rPr>
          <w:rFonts w:ascii="Courier New" w:eastAsia="Times New Roman" w:hAnsi="Courier New"/>
          <w:noProof/>
          <w:sz w:val="16"/>
          <w:lang w:eastAsia="en-GB"/>
        </w:rPr>
      </w:pPr>
      <w:r>
        <w:rPr>
          <w:rFonts w:ascii="Courier New" w:eastAsia="Times New Roman" w:hAnsi="Courier New" w:cs="Courier New"/>
          <w:noProof/>
          <w:sz w:val="16"/>
          <w:lang w:eastAsia="en-GB"/>
        </w:rPr>
        <w:t>uplinkTxSwitchingBetweenBandPairAndBand-r18</w:t>
      </w:r>
      <w:r>
        <w:rPr>
          <w:rFonts w:ascii="Courier New" w:eastAsia="Times New Roman" w:hAnsi="Courier New" w:cs="Courier New"/>
          <w:noProof/>
          <w:sz w:val="16"/>
          <w:lang w:eastAsia="en-GB"/>
        </w:rPr>
        <w:tab/>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68AB64D8" w14:textId="06AA1EA9" w:rsidR="00CF06DF" w:rsidRPr="00BD5F07"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059D1478" w14:textId="0E0DDA1F" w:rsidR="00CF06DF" w:rsidRPr="00A976B9"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heme="minorEastAsia" w:hAnsi="Courier New" w:cs="Courier New"/>
          <w:noProof/>
          <w:sz w:val="16"/>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r w:rsidR="00A976B9">
        <w:rPr>
          <w:rFonts w:ascii="Courier New" w:eastAsia="Times New Roman" w:hAnsi="Courier New" w:cs="Courier New"/>
          <w:noProof/>
          <w:sz w:val="16"/>
          <w:lang w:eastAsia="en-GB"/>
        </w:rPr>
        <w:t>)</w:t>
      </w:r>
      <w:r w:rsidR="00A976B9" w:rsidRPr="00BD5F07">
        <w:rPr>
          <w:rFonts w:ascii="Courier New" w:eastAsia="Times New Roman" w:hAnsi="Courier New" w:cs="Courier New"/>
          <w:noProof/>
          <w:sz w:val="16"/>
          <w:lang w:eastAsia="en-GB"/>
        </w:rPr>
        <w:t>,</w:t>
      </w:r>
    </w:p>
    <w:p w14:paraId="28016D87" w14:textId="52C0DA5C"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516427">
        <w:rPr>
          <w:rFonts w:ascii="Courier New" w:eastAsia="Times New Roman" w:hAnsi="Courier New" w:cs="Courier New"/>
          <w:noProof/>
          <w:sz w:val="16"/>
          <w:lang w:eastAsia="en-GB"/>
        </w:rPr>
        <w:t>additionalSwitching</w:t>
      </w:r>
      <w:r w:rsidR="00516427" w:rsidRPr="00BD5F07">
        <w:rPr>
          <w:rFonts w:ascii="Courier New" w:eastAsia="Times New Roman" w:hAnsi="Courier New" w:cs="Courier New"/>
          <w:noProof/>
          <w:sz w:val="16"/>
          <w:lang w:eastAsia="en-GB"/>
        </w:rPr>
        <w:t>Period</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301D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5393C601" w14:textId="28277328"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9D3A1BE" w14:textId="5541ACEC" w:rsidR="00CF06DF" w:rsidRDefault="00CF06DF" w:rsidP="00CF0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59392240" w14:textId="396CE10C" w:rsidR="007D6B3A" w:rsidRDefault="00301D07" w:rsidP="009870E9">
      <w:pPr>
        <w:rPr>
          <w:rFonts w:eastAsiaTheme="minorEastAsia" w:cs="Arial"/>
          <w:lang w:val="en-GB"/>
        </w:rPr>
      </w:pPr>
      <w:r>
        <w:rPr>
          <w:rFonts w:eastAsiaTheme="minorEastAsia" w:cs="Arial"/>
          <w:lang w:val="en-GB"/>
        </w:rPr>
        <w:t>With this new structure, “switching between band pairs” and “switching between band pair and 3</w:t>
      </w:r>
      <w:r w:rsidRPr="00301D07">
        <w:rPr>
          <w:rFonts w:eastAsiaTheme="minorEastAsia" w:cs="Arial"/>
          <w:vertAlign w:val="superscript"/>
          <w:lang w:val="en-GB"/>
        </w:rPr>
        <w:t>rd</w:t>
      </w:r>
      <w:r>
        <w:rPr>
          <w:rFonts w:eastAsiaTheme="minorEastAsia" w:cs="Arial"/>
          <w:lang w:val="en-GB"/>
        </w:rPr>
        <w:t xml:space="preserve"> band” are specified separately. For a given two band pairs, the UE either indicates the preferred switching order, or the switching period. For the value range of preferredSwitchingOrder-r18 IE, “case1” means switching from the first band entry of band pair 1 to the first band entry of band pair 2. “case 2” means switching from the first band entry of band pair 1 to the second band entry of band pair 2. It is aligned with the example mentioned in RAN4 LS. </w:t>
      </w:r>
    </w:p>
    <w:p w14:paraId="01C0B4A9" w14:textId="528E9D76" w:rsidR="009178BA" w:rsidRPr="009178BA" w:rsidRDefault="009178BA" w:rsidP="001B4ADA">
      <w:pPr>
        <w:ind w:left="1132" w:hangingChars="564" w:hanging="1132"/>
        <w:rPr>
          <w:rFonts w:eastAsiaTheme="minorEastAsia" w:cs="Arial"/>
          <w:b/>
          <w:lang w:val="en-GB"/>
        </w:rPr>
      </w:pPr>
      <w:r w:rsidRPr="009178BA">
        <w:rPr>
          <w:rFonts w:eastAsiaTheme="minorEastAsia" w:cs="Arial" w:hint="eastAsia"/>
          <w:b/>
          <w:lang w:val="en-GB"/>
        </w:rPr>
        <w:t>P</w:t>
      </w:r>
      <w:r w:rsidRPr="009178BA">
        <w:rPr>
          <w:rFonts w:eastAsiaTheme="minorEastAsia" w:cs="Arial"/>
          <w:b/>
          <w:lang w:val="en-GB"/>
        </w:rPr>
        <w:t>roposal 1</w:t>
      </w:r>
      <w:r w:rsidRPr="009178BA">
        <w:rPr>
          <w:rFonts w:eastAsiaTheme="minorEastAsia" w:cs="Arial"/>
          <w:b/>
          <w:lang w:val="en-GB"/>
        </w:rPr>
        <w:tab/>
        <w:t xml:space="preserve">For RAN4’s new LS for reporting UE’s preferred switching order, to define the new UE capability in UplinkTxSwitchingAdditionalPeriodDualUL-r18, adopt the following </w:t>
      </w:r>
      <w:r>
        <w:rPr>
          <w:rFonts w:eastAsiaTheme="minorEastAsia" w:cs="Arial"/>
          <w:b/>
          <w:lang w:val="en-GB"/>
        </w:rPr>
        <w:t>TP</w:t>
      </w:r>
      <w:r w:rsidR="005362B7">
        <w:rPr>
          <w:rFonts w:eastAsiaTheme="minorEastAsia" w:cs="Arial"/>
          <w:b/>
          <w:lang w:val="en-GB"/>
        </w:rPr>
        <w:t xml:space="preserve"> for ASN.1 and </w:t>
      </w:r>
      <w:r w:rsidR="00684B44">
        <w:rPr>
          <w:rFonts w:eastAsiaTheme="minorEastAsia" w:cs="Arial"/>
          <w:b/>
          <w:lang w:val="en-GB"/>
        </w:rPr>
        <w:t xml:space="preserve">corresponding </w:t>
      </w:r>
      <w:r w:rsidR="005362B7">
        <w:rPr>
          <w:rFonts w:eastAsiaTheme="minorEastAsia" w:cs="Arial"/>
          <w:b/>
          <w:lang w:val="en-GB"/>
        </w:rPr>
        <w:t>field description</w:t>
      </w:r>
      <w:r w:rsidRPr="009178BA">
        <w:rPr>
          <w:rFonts w:eastAsiaTheme="minorEastAsia" w:cs="Arial"/>
          <w:b/>
          <w:lang w:val="en-GB"/>
        </w:rPr>
        <w:t>:</w:t>
      </w:r>
    </w:p>
    <w:p w14:paraId="14EF1143"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eastAsiaTheme="minorEastAsia" w:cs="Arial"/>
          <w:lang w:val="en-GB"/>
        </w:rPr>
        <w:t xml:space="preserve"> </w:t>
      </w:r>
      <w:r w:rsidRPr="00511675">
        <w:rPr>
          <w:rFonts w:ascii="Courier New" w:eastAsia="Times New Roman" w:hAnsi="Courier New" w:cs="Courier New"/>
          <w:noProof/>
          <w:sz w:val="16"/>
          <w:highlight w:val="yellow"/>
          <w:lang w:eastAsia="en-GB"/>
        </w:rPr>
        <w:t>UplinkTxSwitchingAdditionalPeriodDualUL-r18</w:t>
      </w:r>
      <w:r w:rsidRPr="00BD5F07">
        <w:rPr>
          <w:rFonts w:ascii="Courier New" w:eastAsia="Times New Roman" w:hAnsi="Courier New"/>
          <w:noProof/>
          <w:sz w:val="16"/>
          <w:lang w:eastAsia="en-GB"/>
        </w:rPr>
        <w:t>::=     </w:t>
      </w:r>
      <w:r w:rsidRPr="00A976B9">
        <w:rPr>
          <w:rFonts w:ascii="Courier New" w:eastAsia="Times New Roman" w:hAnsi="Courier New" w:cs="Courier New"/>
          <w:noProof/>
          <w:color w:val="993366"/>
          <w:sz w:val="16"/>
          <w:highlight w:val="green"/>
          <w:lang w:eastAsia="en-GB"/>
        </w:rPr>
        <w:t>CHOICE</w:t>
      </w:r>
      <w:r w:rsidRPr="00BD5F07">
        <w:rPr>
          <w:rFonts w:ascii="Courier New" w:eastAsia="Times New Roman" w:hAnsi="Courier New"/>
          <w:noProof/>
          <w:sz w:val="16"/>
          <w:lang w:eastAsia="en-GB"/>
        </w:rPr>
        <w:t> {</w:t>
      </w:r>
    </w:p>
    <w:p w14:paraId="3275F5C2"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ascii="Courier New" w:eastAsia="Times New Roman" w:hAnsi="Courier New" w:cs="Courier New"/>
          <w:noProof/>
          <w:sz w:val="16"/>
          <w:lang w:eastAsia="en-GB"/>
        </w:rPr>
        <w:t xml:space="preserve">    </w:t>
      </w:r>
      <w:r w:rsidRPr="00D52C37">
        <w:rPr>
          <w:rFonts w:ascii="Courier New" w:eastAsia="Times New Roman" w:hAnsi="Courier New" w:cs="Courier New"/>
          <w:noProof/>
          <w:sz w:val="16"/>
          <w:highlight w:val="cyan"/>
          <w:lang w:eastAsia="en-GB"/>
        </w:rPr>
        <w:t>uplinkTxSwitchingBetweenBandPairs-r18</w:t>
      </w:r>
      <w:r>
        <w:rPr>
          <w:rFonts w:ascii="Courier New" w:eastAsia="Times New Roman" w:hAnsi="Courier New" w:cs="Courier New"/>
          <w:noProof/>
          <w:sz w:val="16"/>
          <w:lang w:eastAsia="en-GB"/>
        </w:rPr>
        <w:t xml:space="preserve">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7261D2B7"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2DDD9C02"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w:t>
      </w:r>
      <w:r>
        <w:rPr>
          <w:rFonts w:ascii="Courier New" w:eastAsia="Times New Roman" w:hAnsi="Courier New" w:cs="Courier New"/>
          <w:noProof/>
          <w:sz w:val="16"/>
          <w:lang w:eastAsia="en-GB"/>
        </w:rPr>
        <w:t>2</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29B6D75D" w14:textId="7C37B296"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switchingPeriodBetweenBandPairs-r18               </w:t>
      </w:r>
      <w:r w:rsidRPr="00A976B9">
        <w:rPr>
          <w:rFonts w:ascii="Courier New" w:eastAsia="Times New Roman" w:hAnsi="Courier New" w:cs="Courier New"/>
          <w:noProof/>
          <w:color w:val="993366"/>
          <w:sz w:val="16"/>
          <w:highlight w:val="green"/>
          <w:lang w:eastAsia="en-GB"/>
        </w:rPr>
        <w:t>CHOICE</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sz w:val="16"/>
          <w:lang w:eastAsia="en-GB"/>
        </w:rPr>
        <w:t xml:space="preserve"> </w:t>
      </w:r>
    </w:p>
    <w:p w14:paraId="6670CE12"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additionalSwitching</w:t>
      </w:r>
      <w:r w:rsidRPr="00BD5F07">
        <w:rPr>
          <w:rFonts w:ascii="Courier New" w:eastAsia="Times New Roman" w:hAnsi="Courier New" w:cs="Courier New"/>
          <w:noProof/>
          <w:sz w:val="16"/>
          <w:lang w:eastAsia="en-GB"/>
        </w:rPr>
        <w:t>Period-r1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r>
        <w:rPr>
          <w:rFonts w:ascii="Courier New" w:eastAsia="Times New Roman" w:hAnsi="Courier New" w:cs="Courier New"/>
          <w:noProof/>
          <w:sz w:val="16"/>
          <w:lang w:eastAsia="en-GB"/>
        </w:rPr>
        <w:t>,</w:t>
      </w:r>
    </w:p>
    <w:p w14:paraId="109E66BA" w14:textId="77777777" w:rsidR="009178BA" w:rsidRPr="00A976B9"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9178BA">
        <w:rPr>
          <w:rFonts w:ascii="Courier New" w:eastAsia="Times New Roman" w:hAnsi="Courier New" w:cs="Courier New"/>
          <w:noProof/>
          <w:sz w:val="16"/>
          <w:lang w:eastAsia="en-GB"/>
        </w:rPr>
        <w:t>preferredSwitchingOrder-r18</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{case1</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case2</w:t>
      </w:r>
      <w:r w:rsidRPr="00BD5F07">
        <w:rPr>
          <w:rFonts w:ascii="Courier New" w:eastAsia="Times New Roman" w:hAnsi="Courier New" w:cs="Courier New"/>
          <w:noProof/>
          <w:sz w:val="16"/>
          <w:lang w:eastAsia="en-GB"/>
        </w:rPr>
        <w:t>}</w:t>
      </w:r>
    </w:p>
    <w:p w14:paraId="27D7AD69"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82465B2"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75E1B41"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400"/>
        <w:rPr>
          <w:rFonts w:ascii="Courier New" w:eastAsia="Times New Roman" w:hAnsi="Courier New"/>
          <w:noProof/>
          <w:sz w:val="16"/>
          <w:lang w:eastAsia="en-GB"/>
        </w:rPr>
      </w:pPr>
      <w:r>
        <w:rPr>
          <w:rFonts w:ascii="Courier New" w:eastAsia="Times New Roman" w:hAnsi="Courier New" w:cs="Courier New"/>
          <w:noProof/>
          <w:sz w:val="16"/>
          <w:lang w:eastAsia="en-GB"/>
        </w:rPr>
        <w:t>uplinkTxSwitchingBetweenBandPairAndBand-r18</w:t>
      </w:r>
      <w:r>
        <w:rPr>
          <w:rFonts w:ascii="Courier New" w:eastAsia="Times New Roman" w:hAnsi="Courier New" w:cs="Courier New"/>
          <w:noProof/>
          <w:sz w:val="16"/>
          <w:lang w:eastAsia="en-GB"/>
        </w:rPr>
        <w:tab/>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0048724C" w14:textId="77777777" w:rsidR="009178BA" w:rsidRPr="00BD5F07"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76556D60" w14:textId="77777777" w:rsidR="009178BA" w:rsidRPr="00A976B9"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heme="minorEastAsia" w:hAnsi="Courier New" w:cs="Courier New"/>
          <w:noProof/>
          <w:sz w:val="16"/>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r>
        <w:rPr>
          <w:rFonts w:ascii="Courier New" w:eastAsia="Times New Roman" w:hAnsi="Courier New" w:cs="Courier New"/>
          <w:noProof/>
          <w:sz w:val="16"/>
          <w:lang w:eastAsia="en-GB"/>
        </w:rPr>
        <w:t>)</w:t>
      </w:r>
      <w:r w:rsidRPr="00BD5F07">
        <w:rPr>
          <w:rFonts w:ascii="Courier New" w:eastAsia="Times New Roman" w:hAnsi="Courier New" w:cs="Courier New"/>
          <w:noProof/>
          <w:sz w:val="16"/>
          <w:lang w:eastAsia="en-GB"/>
        </w:rPr>
        <w:t>,</w:t>
      </w:r>
    </w:p>
    <w:p w14:paraId="4651FCAE"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additionalSwitching</w:t>
      </w:r>
      <w:r w:rsidRPr="00BD5F07">
        <w:rPr>
          <w:rFonts w:ascii="Courier New" w:eastAsia="Times New Roman" w:hAnsi="Courier New" w:cs="Courier New"/>
          <w:noProof/>
          <w:sz w:val="16"/>
          <w:lang w:eastAsia="en-GB"/>
        </w:rPr>
        <w:t>Period-r1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52576A5D"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E9852BD" w14:textId="77777777" w:rsidR="009178BA" w:rsidRDefault="009178BA" w:rsidP="00917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1025856" w14:textId="583B9B46" w:rsidR="00301D07" w:rsidRDefault="00301D07" w:rsidP="009870E9">
      <w:pPr>
        <w:rPr>
          <w:rFonts w:eastAsiaTheme="minorEastAsia" w:cs="Arial"/>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2163B" w14:paraId="7CAA2239" w14:textId="77777777" w:rsidTr="00F2163B">
        <w:tc>
          <w:tcPr>
            <w:tcW w:w="9776" w:type="dxa"/>
            <w:tcBorders>
              <w:top w:val="single" w:sz="4" w:space="0" w:color="auto"/>
              <w:left w:val="single" w:sz="4" w:space="0" w:color="auto"/>
              <w:bottom w:val="single" w:sz="4" w:space="0" w:color="auto"/>
              <w:right w:val="single" w:sz="4" w:space="0" w:color="auto"/>
            </w:tcBorders>
            <w:hideMark/>
          </w:tcPr>
          <w:p w14:paraId="378B86D6" w14:textId="4BD217B9" w:rsidR="00F2163B" w:rsidRPr="00F2163B" w:rsidRDefault="00F2163B" w:rsidP="00F2163B">
            <w:pPr>
              <w:pStyle w:val="TAL"/>
              <w:snapToGrid w:val="0"/>
              <w:spacing w:after="0"/>
              <w:rPr>
                <w:rFonts w:eastAsiaTheme="minorEastAsia"/>
                <w:b/>
                <w:bCs/>
                <w:i/>
                <w:iCs/>
              </w:rPr>
            </w:pPr>
            <w:r>
              <w:rPr>
                <w:rFonts w:eastAsiaTheme="minorEastAsia" w:hint="eastAsia"/>
                <w:b/>
                <w:bCs/>
                <w:i/>
                <w:iCs/>
              </w:rPr>
              <w:t>p</w:t>
            </w:r>
            <w:r>
              <w:rPr>
                <w:rFonts w:eastAsiaTheme="minorEastAsia"/>
                <w:b/>
                <w:bCs/>
                <w:i/>
                <w:iCs/>
              </w:rPr>
              <w:t>referredSwitchingOrder-r18</w:t>
            </w:r>
          </w:p>
          <w:p w14:paraId="7EC097EE" w14:textId="75F00F3C" w:rsidR="00F2163B" w:rsidRDefault="00F2163B" w:rsidP="00F2163B">
            <w:pPr>
              <w:pStyle w:val="TAL"/>
              <w:snapToGrid w:val="0"/>
              <w:spacing w:after="0"/>
              <w:rPr>
                <w:lang w:eastAsia="sv-SE"/>
              </w:rPr>
            </w:pPr>
            <w:r>
              <w:rPr>
                <w:lang w:eastAsia="sv-SE"/>
              </w:rPr>
              <w:t>Indicates UE’s preferred switching order when UL Tx switching is performed from one band pair to another band pair</w:t>
            </w:r>
            <w:r w:rsidR="001C35C4">
              <w:rPr>
                <w:lang w:eastAsia="sv-SE"/>
              </w:rPr>
              <w:t>, as</w:t>
            </w:r>
            <w:r>
              <w:rPr>
                <w:lang w:eastAsia="sv-SE"/>
              </w:rPr>
              <w:t xml:space="preserve"> defined in TS 38.101-1 [15].</w:t>
            </w:r>
          </w:p>
          <w:p w14:paraId="45FF04D8" w14:textId="4D00A6C2" w:rsidR="00F2163B" w:rsidRDefault="00F2163B" w:rsidP="00F2163B">
            <w:pPr>
              <w:pStyle w:val="TAL"/>
              <w:snapToGrid w:val="0"/>
              <w:spacing w:after="0"/>
              <w:rPr>
                <w:lang w:eastAsia="sv-SE"/>
              </w:rPr>
            </w:pPr>
            <w:r>
              <w:rPr>
                <w:lang w:eastAsia="sv-SE"/>
              </w:rPr>
              <w:t xml:space="preserve">Value </w:t>
            </w:r>
            <w:r w:rsidRPr="00F2163B">
              <w:rPr>
                <w:i/>
                <w:lang w:eastAsia="sv-SE"/>
              </w:rPr>
              <w:t>case1</w:t>
            </w:r>
            <w:r>
              <w:rPr>
                <w:lang w:eastAsia="sv-SE"/>
              </w:rPr>
              <w:t xml:space="preserve"> means UE prefers to switch o</w:t>
            </w:r>
            <w:r w:rsidRPr="00AC6EFE">
              <w:t xml:space="preserve">ne of the two Tx chains from </w:t>
            </w:r>
            <w:r>
              <w:t xml:space="preserve">the first band entry of band pair indicated by </w:t>
            </w:r>
            <w:r w:rsidRPr="001C35C4">
              <w:rPr>
                <w:i/>
              </w:rPr>
              <w:t>bandPairIndex1</w:t>
            </w:r>
            <w:r>
              <w:t xml:space="preserve"> to the first band entry of band pair indicated by </w:t>
            </w:r>
            <w:r w:rsidRPr="001C35C4">
              <w:rPr>
                <w:i/>
              </w:rPr>
              <w:t>bandPairIndex2</w:t>
            </w:r>
            <w:r w:rsidR="001C35C4">
              <w:t>,</w:t>
            </w:r>
            <w:r>
              <w:t xml:space="preserve"> </w:t>
            </w:r>
            <w:r w:rsidRPr="00AC6EFE">
              <w:t xml:space="preserve">the other Tx chain switches </w:t>
            </w:r>
            <w:r w:rsidR="001C35C4" w:rsidRPr="00AC6EFE">
              <w:t xml:space="preserve">from </w:t>
            </w:r>
            <w:r w:rsidR="001C35C4">
              <w:t xml:space="preserve">the second band entry of band pair indicated by </w:t>
            </w:r>
            <w:r w:rsidR="001C35C4" w:rsidRPr="001C35C4">
              <w:rPr>
                <w:i/>
              </w:rPr>
              <w:t>bandPairIndex1</w:t>
            </w:r>
            <w:r w:rsidR="001C35C4">
              <w:t xml:space="preserve"> to the second band entry of band pair indicated by </w:t>
            </w:r>
            <w:r w:rsidR="001C35C4" w:rsidRPr="001C35C4">
              <w:rPr>
                <w:i/>
              </w:rPr>
              <w:t>bandPairIndex2</w:t>
            </w:r>
            <w:r w:rsidR="001C35C4" w:rsidRPr="001C35C4">
              <w:t>.</w:t>
            </w:r>
          </w:p>
          <w:p w14:paraId="112CBF0D" w14:textId="537BA687" w:rsidR="00F2163B" w:rsidRDefault="001C35C4" w:rsidP="001C35C4">
            <w:pPr>
              <w:pStyle w:val="TAL"/>
              <w:snapToGrid w:val="0"/>
              <w:spacing w:after="0"/>
              <w:rPr>
                <w:lang w:eastAsia="sv-SE"/>
              </w:rPr>
            </w:pPr>
            <w:r>
              <w:rPr>
                <w:lang w:eastAsia="sv-SE"/>
              </w:rPr>
              <w:t xml:space="preserve">Value </w:t>
            </w:r>
            <w:r w:rsidRPr="00F2163B">
              <w:rPr>
                <w:i/>
                <w:lang w:eastAsia="sv-SE"/>
              </w:rPr>
              <w:t>case</w:t>
            </w:r>
            <w:r>
              <w:rPr>
                <w:i/>
                <w:lang w:eastAsia="sv-SE"/>
              </w:rPr>
              <w:t>2</w:t>
            </w:r>
            <w:r>
              <w:rPr>
                <w:lang w:eastAsia="sv-SE"/>
              </w:rPr>
              <w:t xml:space="preserve"> means UE prefers to switch o</w:t>
            </w:r>
            <w:r w:rsidRPr="00AC6EFE">
              <w:t xml:space="preserve">ne of the two Tx chains from </w:t>
            </w:r>
            <w:r>
              <w:t xml:space="preserve">the first band entry of band pair indicated by </w:t>
            </w:r>
            <w:r w:rsidRPr="001C35C4">
              <w:rPr>
                <w:i/>
              </w:rPr>
              <w:t>bandPairIndex1</w:t>
            </w:r>
            <w:r>
              <w:t xml:space="preserve"> to the second band entry of band pair indicated by </w:t>
            </w:r>
            <w:r w:rsidRPr="001C35C4">
              <w:rPr>
                <w:i/>
              </w:rPr>
              <w:t>bandPairIndex2</w:t>
            </w:r>
            <w:r>
              <w:t xml:space="preserve">, </w:t>
            </w:r>
            <w:r w:rsidRPr="00AC6EFE">
              <w:t xml:space="preserve">the other Tx chain switches from </w:t>
            </w:r>
            <w:r>
              <w:t xml:space="preserve">the second band entry of band pair indicated by </w:t>
            </w:r>
            <w:r w:rsidRPr="001C35C4">
              <w:rPr>
                <w:i/>
              </w:rPr>
              <w:t>bandPairIndex1</w:t>
            </w:r>
            <w:r>
              <w:t xml:space="preserve"> to the first band entry of band pair indicated by </w:t>
            </w:r>
            <w:r w:rsidRPr="001C35C4">
              <w:rPr>
                <w:i/>
              </w:rPr>
              <w:t>bandPairIndex2</w:t>
            </w:r>
            <w:r w:rsidRPr="001C35C4">
              <w:t>.</w:t>
            </w:r>
          </w:p>
        </w:tc>
      </w:tr>
    </w:tbl>
    <w:p w14:paraId="07C034F4" w14:textId="77777777" w:rsidR="00FA2850" w:rsidRPr="00F2163B" w:rsidRDefault="00FA2850" w:rsidP="009870E9">
      <w:pPr>
        <w:rPr>
          <w:rFonts w:eastAsiaTheme="minorEastAsia" w:cs="Arial"/>
        </w:rPr>
      </w:pPr>
    </w:p>
    <w:p w14:paraId="3A76C9F5" w14:textId="473202A4" w:rsidR="00F2163B" w:rsidRPr="00D87B6D" w:rsidRDefault="00F2163B" w:rsidP="00F2163B">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 </w:t>
      </w:r>
      <w:r w:rsidR="00DA1465">
        <w:rPr>
          <w:rFonts w:eastAsiaTheme="minorEastAsia" w:cs="Arial"/>
          <w:b w:val="0"/>
          <w:bCs w:val="0"/>
          <w:kern w:val="0"/>
          <w:sz w:val="32"/>
          <w:szCs w:val="36"/>
        </w:rPr>
        <w:t>Clarification on s</w:t>
      </w:r>
      <w:r>
        <w:rPr>
          <w:rFonts w:eastAsiaTheme="minorEastAsia" w:cs="Arial"/>
          <w:b w:val="0"/>
          <w:bCs w:val="0"/>
          <w:kern w:val="0"/>
          <w:sz w:val="32"/>
          <w:szCs w:val="36"/>
        </w:rPr>
        <w:t>witching period</w:t>
      </w:r>
      <w:r w:rsidR="00AB4030">
        <w:rPr>
          <w:rFonts w:eastAsiaTheme="minorEastAsia" w:cs="Arial"/>
          <w:b w:val="0"/>
          <w:bCs w:val="0"/>
          <w:kern w:val="0"/>
          <w:sz w:val="32"/>
          <w:szCs w:val="36"/>
        </w:rPr>
        <w:t xml:space="preserve"> capabilities</w:t>
      </w:r>
    </w:p>
    <w:p w14:paraId="078FD86E" w14:textId="2AF07990" w:rsidR="005E7643" w:rsidRDefault="00CB6A53" w:rsidP="009870E9">
      <w:pPr>
        <w:rPr>
          <w:rFonts w:eastAsiaTheme="minorEastAsia" w:cs="Arial"/>
          <w:lang w:val="en-GB"/>
        </w:rPr>
      </w:pPr>
      <w:r>
        <w:rPr>
          <w:rFonts w:eastAsiaTheme="minorEastAsia" w:cs="Arial" w:hint="eastAsia"/>
          <w:lang w:val="en-GB"/>
        </w:rPr>
        <w:t>A</w:t>
      </w:r>
      <w:r>
        <w:rPr>
          <w:rFonts w:eastAsiaTheme="minorEastAsia" w:cs="Arial"/>
          <w:lang w:val="en-GB"/>
        </w:rPr>
        <w:t xml:space="preserve">ccording to the progress of Rel-18 UL Tx switching, the way to indicate switching period </w:t>
      </w:r>
      <w:r w:rsidR="002F077D">
        <w:rPr>
          <w:rFonts w:eastAsiaTheme="minorEastAsia" w:cs="Arial"/>
          <w:lang w:val="en-GB"/>
        </w:rPr>
        <w:t xml:space="preserve">capability becomes more and more complicated. </w:t>
      </w:r>
      <w:r w:rsidR="00DA1465">
        <w:rPr>
          <w:rFonts w:eastAsiaTheme="minorEastAsia" w:cs="Arial"/>
          <w:lang w:val="en-GB"/>
        </w:rPr>
        <w:t xml:space="preserve">So far, we have introduced many capabilities for indicating the switching period for Rel-18 UL Tx switching. </w:t>
      </w:r>
    </w:p>
    <w:p w14:paraId="4BC50865" w14:textId="67AC8480" w:rsidR="00DA1465" w:rsidRDefault="00596B83" w:rsidP="009870E9">
      <w:pPr>
        <w:rPr>
          <w:rFonts w:eastAsiaTheme="minorEastAsia" w:cs="Arial"/>
          <w:lang w:val="en-GB"/>
        </w:rPr>
      </w:pPr>
      <w:r>
        <w:rPr>
          <w:rFonts w:eastAsiaTheme="minorEastAsia" w:cs="Arial"/>
          <w:lang w:val="en-GB"/>
        </w:rPr>
        <w:t xml:space="preserve">For reference, we summarize the </w:t>
      </w:r>
      <w:r w:rsidR="007138BE">
        <w:rPr>
          <w:rFonts w:eastAsiaTheme="minorEastAsia" w:cs="Arial"/>
          <w:lang w:val="en-GB"/>
        </w:rPr>
        <w:t>usage of different capabilities below:</w:t>
      </w:r>
    </w:p>
    <w:p w14:paraId="62C9CD62" w14:textId="77777777" w:rsidR="002F077D" w:rsidRDefault="002F077D" w:rsidP="00A56D58">
      <w:pPr>
        <w:pStyle w:val="afffffffe"/>
        <w:numPr>
          <w:ilvl w:val="0"/>
          <w:numId w:val="8"/>
        </w:numPr>
        <w:rPr>
          <w:rFonts w:eastAsiaTheme="minorEastAsia" w:cs="Arial"/>
          <w:lang w:val="en-GB"/>
        </w:rPr>
      </w:pPr>
      <w:r>
        <w:rPr>
          <w:rFonts w:eastAsiaTheme="minorEastAsia" w:cs="Arial"/>
          <w:lang w:val="en-GB" w:eastAsia="zh-CN"/>
        </w:rPr>
        <w:t>When UL Tx switching across 3 or 4 bands is configured:</w:t>
      </w:r>
    </w:p>
    <w:p w14:paraId="3FAD0FC9" w14:textId="1BAD30BA" w:rsidR="002F077D" w:rsidRPr="0034718D" w:rsidRDefault="002F077D" w:rsidP="00A56D58">
      <w:pPr>
        <w:pStyle w:val="afffffffe"/>
        <w:numPr>
          <w:ilvl w:val="1"/>
          <w:numId w:val="8"/>
        </w:numPr>
        <w:contextualSpacing w:val="0"/>
        <w:rPr>
          <w:rFonts w:eastAsiaTheme="minorEastAsia" w:cs="Arial"/>
          <w:b/>
          <w:lang w:val="en-GB"/>
        </w:rPr>
      </w:pPr>
      <w:r w:rsidRPr="0034718D">
        <w:rPr>
          <w:rFonts w:eastAsiaTheme="minorEastAsia" w:cs="Arial" w:hint="eastAsia"/>
          <w:b/>
          <w:lang w:val="en-GB" w:eastAsia="zh-CN"/>
        </w:rPr>
        <w:t>F</w:t>
      </w:r>
      <w:r w:rsidRPr="0034718D">
        <w:rPr>
          <w:rFonts w:eastAsiaTheme="minorEastAsia" w:cs="Arial"/>
          <w:b/>
          <w:lang w:val="en-GB" w:eastAsia="zh-CN"/>
        </w:rPr>
        <w:t>or switching between 2 bands (e.g. A&lt;-&gt;B)</w:t>
      </w:r>
      <w:r w:rsidR="0034718D">
        <w:rPr>
          <w:rFonts w:eastAsiaTheme="minorEastAsia" w:cs="Arial"/>
          <w:b/>
          <w:lang w:val="en-GB" w:eastAsia="zh-CN"/>
        </w:rPr>
        <w:t>:</w:t>
      </w:r>
    </w:p>
    <w:p w14:paraId="3059531F" w14:textId="132B8E0D" w:rsidR="002F077D" w:rsidRPr="002F077D" w:rsidRDefault="002F077D" w:rsidP="00A56D58">
      <w:pPr>
        <w:pStyle w:val="afffffffe"/>
        <w:numPr>
          <w:ilvl w:val="2"/>
          <w:numId w:val="8"/>
        </w:numPr>
        <w:contextualSpacing w:val="0"/>
        <w:rPr>
          <w:rFonts w:eastAsiaTheme="minorEastAsia" w:cs="Arial"/>
          <w:lang w:val="en-GB"/>
        </w:rPr>
      </w:pPr>
      <w:r w:rsidRPr="006851E6">
        <w:rPr>
          <w:rFonts w:eastAsiaTheme="minorEastAsia" w:cs="Arial" w:hint="eastAsia"/>
          <w:lang w:val="en-GB" w:eastAsia="zh-CN"/>
        </w:rPr>
        <w:t>a</w:t>
      </w:r>
      <w:r w:rsidRPr="006851E6">
        <w:rPr>
          <w:rFonts w:eastAsiaTheme="minorEastAsia" w:cs="Arial"/>
          <w:lang w:val="en-GB" w:eastAsia="zh-CN"/>
        </w:rPr>
        <w:t xml:space="preserve">pply </w:t>
      </w:r>
      <w:proofErr w:type="spellStart"/>
      <w:r w:rsidR="00797F39" w:rsidRPr="006851E6">
        <w:rPr>
          <w:rFonts w:cs="Arial"/>
          <w:bCs/>
          <w:szCs w:val="21"/>
        </w:rPr>
        <w:t>T</w:t>
      </w:r>
      <w:r w:rsidR="00797F39" w:rsidRPr="006851E6">
        <w:rPr>
          <w:rFonts w:cs="Arial"/>
          <w:bCs/>
          <w:szCs w:val="21"/>
          <w:vertAlign w:val="subscript"/>
        </w:rPr>
        <w:t>switch_A</w:t>
      </w:r>
      <w:proofErr w:type="spellEnd"/>
      <w:r w:rsidR="00797F39" w:rsidRPr="006851E6">
        <w:rPr>
          <w:rFonts w:cs="Arial"/>
          <w:bCs/>
          <w:szCs w:val="21"/>
          <w:vertAlign w:val="subscript"/>
        </w:rPr>
        <w:t>-B</w:t>
      </w:r>
      <w:r w:rsidR="00E87A90">
        <w:rPr>
          <w:rFonts w:eastAsiaTheme="minorEastAsia" w:cs="Arial"/>
          <w:lang w:val="en-GB" w:eastAsia="zh-CN"/>
        </w:rPr>
        <w:t xml:space="preserve"> for switching period</w:t>
      </w:r>
      <w:r w:rsidR="00797F39">
        <w:rPr>
          <w:rFonts w:eastAsiaTheme="minorEastAsia" w:cs="Arial"/>
          <w:lang w:val="en-GB" w:eastAsia="zh-CN"/>
        </w:rPr>
        <w:t>.</w:t>
      </w:r>
      <w:r>
        <w:rPr>
          <w:rFonts w:eastAsiaTheme="minorEastAsia" w:cs="Arial"/>
          <w:lang w:val="en-GB" w:eastAsia="zh-CN"/>
        </w:rPr>
        <w:t xml:space="preserve"> </w:t>
      </w:r>
      <w:r w:rsidRPr="00C81DEF">
        <w:rPr>
          <w:rFonts w:eastAsiaTheme="minorEastAsia" w:cs="Arial"/>
          <w:color w:val="FF0000"/>
          <w:u w:val="single"/>
          <w:lang w:val="en-GB" w:eastAsia="zh-CN"/>
        </w:rPr>
        <w:t xml:space="preserve">Whether to apply 1Tx-2Tx or 2Tx-2Tx switching period depends on </w:t>
      </w:r>
      <w:r w:rsidRPr="00C81DEF">
        <w:rPr>
          <w:rFonts w:eastAsiaTheme="minorEastAsia" w:cs="Arial"/>
          <w:i/>
          <w:color w:val="FF0000"/>
          <w:u w:val="single"/>
          <w:lang w:val="en-GB" w:eastAsia="zh-CN"/>
        </w:rPr>
        <w:t>switching2T-Mode</w:t>
      </w:r>
      <w:r w:rsidRPr="00C81DEF">
        <w:rPr>
          <w:rFonts w:eastAsiaTheme="minorEastAsia" w:cs="Arial"/>
          <w:color w:val="FF0000"/>
          <w:u w:val="single"/>
          <w:lang w:val="en-GB" w:eastAsia="zh-CN"/>
        </w:rPr>
        <w:t xml:space="preserve"> configuration</w:t>
      </w:r>
      <w:r w:rsidR="008D107A" w:rsidRPr="00C81DEF">
        <w:rPr>
          <w:rFonts w:eastAsiaTheme="minorEastAsia" w:cs="Arial"/>
          <w:color w:val="FF0000"/>
          <w:u w:val="single"/>
          <w:lang w:val="en-GB" w:eastAsia="zh-CN"/>
        </w:rPr>
        <w:t xml:space="preserve"> for this band pair</w:t>
      </w:r>
      <w:r w:rsidRPr="00C81DEF">
        <w:rPr>
          <w:rFonts w:eastAsiaTheme="minorEastAsia" w:cs="Arial"/>
          <w:color w:val="FF0000"/>
          <w:lang w:val="en-GB" w:eastAsia="zh-CN"/>
        </w:rPr>
        <w:t xml:space="preserve">. </w:t>
      </w:r>
    </w:p>
    <w:p w14:paraId="36BC83D4" w14:textId="540A7764" w:rsidR="002F077D" w:rsidRPr="0034718D" w:rsidRDefault="002F077D" w:rsidP="00A56D58">
      <w:pPr>
        <w:pStyle w:val="afffffffe"/>
        <w:numPr>
          <w:ilvl w:val="1"/>
          <w:numId w:val="8"/>
        </w:numPr>
        <w:contextualSpacing w:val="0"/>
        <w:rPr>
          <w:rFonts w:eastAsiaTheme="minorEastAsia" w:cs="Arial"/>
          <w:b/>
          <w:lang w:val="en-GB"/>
        </w:rPr>
      </w:pPr>
      <w:r w:rsidRPr="0034718D">
        <w:rPr>
          <w:rFonts w:eastAsiaTheme="minorEastAsia" w:cs="Arial"/>
          <w:b/>
          <w:lang w:val="en-GB" w:eastAsia="zh-CN"/>
        </w:rPr>
        <w:t xml:space="preserve">For switching </w:t>
      </w:r>
      <w:r w:rsidR="007C3EA8">
        <w:rPr>
          <w:rFonts w:eastAsiaTheme="minorEastAsia" w:cs="Arial"/>
          <w:b/>
          <w:lang w:val="en-GB" w:eastAsia="zh-CN"/>
        </w:rPr>
        <w:t>across</w:t>
      </w:r>
      <w:r w:rsidRPr="0034718D">
        <w:rPr>
          <w:rFonts w:eastAsiaTheme="minorEastAsia" w:cs="Arial"/>
          <w:b/>
          <w:lang w:val="en-GB" w:eastAsia="zh-CN"/>
        </w:rPr>
        <w:t xml:space="preserve"> 3 bands (e.g. A+B&lt;-&gt;C, A+C&lt;-&gt; B+C)</w:t>
      </w:r>
      <w:r w:rsidR="0034718D">
        <w:rPr>
          <w:rFonts w:eastAsiaTheme="minorEastAsia" w:cs="Arial"/>
          <w:b/>
          <w:lang w:val="en-GB" w:eastAsia="zh-CN"/>
        </w:rPr>
        <w:t>:</w:t>
      </w:r>
    </w:p>
    <w:p w14:paraId="19F48AF3" w14:textId="7AD626F9" w:rsidR="002F077D" w:rsidRDefault="002F077D" w:rsidP="00A56D58">
      <w:pPr>
        <w:pStyle w:val="afffffffe"/>
        <w:numPr>
          <w:ilvl w:val="2"/>
          <w:numId w:val="8"/>
        </w:numPr>
        <w:contextualSpacing w:val="0"/>
        <w:rPr>
          <w:rFonts w:eastAsiaTheme="minorEastAsia" w:cs="Arial"/>
          <w:lang w:val="en-GB"/>
        </w:rPr>
      </w:pPr>
      <w:r>
        <w:rPr>
          <w:rFonts w:eastAsiaTheme="minorEastAsia" w:cs="Arial"/>
          <w:lang w:val="en-GB" w:eastAsia="zh-CN"/>
        </w:rPr>
        <w:t>For A+B&lt;-&gt;C</w:t>
      </w:r>
      <w:r w:rsidR="004249E8">
        <w:rPr>
          <w:rFonts w:eastAsiaTheme="minorEastAsia" w:cs="Arial"/>
          <w:lang w:val="en-GB" w:eastAsia="zh-CN"/>
        </w:rPr>
        <w:t>:</w:t>
      </w:r>
      <w:r>
        <w:rPr>
          <w:rFonts w:eastAsiaTheme="minorEastAsia" w:cs="Arial"/>
          <w:lang w:val="en-GB" w:eastAsia="zh-CN"/>
        </w:rPr>
        <w:t xml:space="preserve"> </w:t>
      </w:r>
    </w:p>
    <w:p w14:paraId="01F3A4C1" w14:textId="1FC83AF7" w:rsidR="00CB6A53" w:rsidRDefault="0034718D" w:rsidP="00A56D58">
      <w:pPr>
        <w:pStyle w:val="afffffffe"/>
        <w:numPr>
          <w:ilvl w:val="3"/>
          <w:numId w:val="10"/>
        </w:numPr>
        <w:contextualSpacing w:val="0"/>
        <w:rPr>
          <w:rFonts w:eastAsiaTheme="minorEastAsia" w:cs="Arial"/>
          <w:lang w:val="en-GB"/>
        </w:rPr>
      </w:pPr>
      <w:r>
        <w:rPr>
          <w:rFonts w:eastAsiaTheme="minorEastAsia" w:cs="Arial"/>
          <w:lang w:val="en-GB" w:eastAsia="zh-CN"/>
        </w:rPr>
        <w:t xml:space="preserve">if UE reports switching period for “A+B&lt;-&gt;C” in </w:t>
      </w:r>
      <w:proofErr w:type="spellStart"/>
      <w:r w:rsidRPr="002F077D">
        <w:rPr>
          <w:rFonts w:eastAsiaTheme="minorEastAsia" w:cs="Arial"/>
          <w:i/>
          <w:lang w:val="en-GB" w:eastAsia="zh-CN"/>
        </w:rPr>
        <w:t>uplinkTxSwitchingAdditionalPeriodDualUL</w:t>
      </w:r>
      <w:proofErr w:type="spellEnd"/>
      <w:r w:rsidRPr="002F077D">
        <w:rPr>
          <w:rFonts w:eastAsiaTheme="minorEastAsia" w:cs="Arial"/>
          <w:i/>
          <w:lang w:val="en-GB" w:eastAsia="zh-CN"/>
        </w:rPr>
        <w:t>-List</w:t>
      </w:r>
      <w:r>
        <w:rPr>
          <w:rFonts w:eastAsiaTheme="minorEastAsia" w:cs="Arial"/>
          <w:lang w:val="en-GB" w:eastAsia="zh-CN"/>
        </w:rPr>
        <w:t xml:space="preserve"> capability, the reported value is applied for switching period</w:t>
      </w:r>
      <w:r w:rsidR="002F077D">
        <w:rPr>
          <w:rFonts w:eastAsiaTheme="minorEastAsia" w:cs="Arial"/>
          <w:lang w:val="en-GB" w:eastAsia="zh-CN"/>
        </w:rPr>
        <w:t xml:space="preserve">. </w:t>
      </w:r>
    </w:p>
    <w:p w14:paraId="2A5C3C51" w14:textId="241A4301" w:rsidR="002F077D" w:rsidRDefault="00807EF0" w:rsidP="00A56D58">
      <w:pPr>
        <w:pStyle w:val="afffffffe"/>
        <w:numPr>
          <w:ilvl w:val="3"/>
          <w:numId w:val="10"/>
        </w:numPr>
        <w:contextualSpacing w:val="0"/>
        <w:rPr>
          <w:rFonts w:eastAsiaTheme="minorEastAsia" w:cs="Arial"/>
          <w:lang w:val="en-GB"/>
        </w:rPr>
      </w:pPr>
      <w:r>
        <w:rPr>
          <w:rFonts w:eastAsiaTheme="minorEastAsia" w:cs="Arial"/>
          <w:lang w:val="en-GB" w:eastAsia="zh-CN"/>
        </w:rPr>
        <w:t>else</w:t>
      </w:r>
      <w:r w:rsidR="002F077D">
        <w:rPr>
          <w:rFonts w:eastAsiaTheme="minorEastAsia" w:cs="Arial"/>
          <w:lang w:val="en-GB" w:eastAsia="zh-CN"/>
        </w:rPr>
        <w:t xml:space="preserve">, </w:t>
      </w:r>
      <w:r w:rsidR="00FA2850">
        <w:rPr>
          <w:rFonts w:eastAsiaTheme="minorEastAsia" w:cs="Arial"/>
          <w:lang w:val="en-GB" w:eastAsia="zh-CN"/>
        </w:rPr>
        <w:t>apply</w:t>
      </w:r>
      <w:r w:rsidR="002F077D">
        <w:rPr>
          <w:rFonts w:eastAsiaTheme="minorEastAsia" w:cs="Arial"/>
          <w:lang w:val="en-GB" w:eastAsia="zh-CN"/>
        </w:rPr>
        <w:t xml:space="preserve"> </w:t>
      </w:r>
      <w:r w:rsidR="002F077D" w:rsidRPr="0034718D">
        <w:rPr>
          <w:rFonts w:eastAsiaTheme="minorEastAsia" w:cs="Arial"/>
          <w:highlight w:val="cyan"/>
          <w:lang w:val="en-GB" w:eastAsia="zh-CN"/>
        </w:rPr>
        <w:t>max {</w:t>
      </w:r>
      <w:proofErr w:type="spellStart"/>
      <w:r w:rsidR="002F077D" w:rsidRPr="0034718D">
        <w:rPr>
          <w:rFonts w:eastAsiaTheme="minorEastAsia" w:cs="Arial"/>
          <w:highlight w:val="cyan"/>
          <w:lang w:val="en-GB" w:eastAsia="zh-CN"/>
        </w:rPr>
        <w:t>T</w:t>
      </w:r>
      <w:r w:rsidR="002F077D" w:rsidRPr="0034718D">
        <w:rPr>
          <w:rFonts w:eastAsiaTheme="minorEastAsia" w:cs="Arial"/>
          <w:highlight w:val="cyan"/>
          <w:vertAlign w:val="subscript"/>
          <w:lang w:val="en-GB" w:eastAsia="zh-CN"/>
        </w:rPr>
        <w:t>switch</w:t>
      </w:r>
      <w:r w:rsidR="008C6293" w:rsidRPr="0034718D">
        <w:rPr>
          <w:rFonts w:eastAsiaTheme="minorEastAsia" w:cs="Arial" w:hint="eastAsia"/>
          <w:highlight w:val="cyan"/>
          <w:vertAlign w:val="subscript"/>
          <w:lang w:val="en-GB" w:eastAsia="zh-CN"/>
        </w:rPr>
        <w:t>_</w:t>
      </w:r>
      <w:r w:rsidR="008C6293" w:rsidRPr="0034718D">
        <w:rPr>
          <w:rFonts w:eastAsiaTheme="minorEastAsia" w:cs="Arial"/>
          <w:highlight w:val="cyan"/>
          <w:vertAlign w:val="subscript"/>
          <w:lang w:val="en-GB" w:eastAsia="zh-CN"/>
        </w:rPr>
        <w:t>A</w:t>
      </w:r>
      <w:proofErr w:type="spellEnd"/>
      <w:r w:rsidR="008C6293" w:rsidRPr="0034718D">
        <w:rPr>
          <w:rFonts w:eastAsiaTheme="minorEastAsia" w:cs="Arial"/>
          <w:highlight w:val="cyan"/>
          <w:vertAlign w:val="subscript"/>
          <w:lang w:val="en-GB" w:eastAsia="zh-CN"/>
        </w:rPr>
        <w:t>-C</w:t>
      </w:r>
      <w:r w:rsidR="008C6293" w:rsidRPr="0034718D">
        <w:rPr>
          <w:rFonts w:eastAsiaTheme="minorEastAsia" w:cs="Arial"/>
          <w:highlight w:val="cyan"/>
          <w:lang w:val="en-GB" w:eastAsia="zh-CN"/>
        </w:rPr>
        <w:t xml:space="preserve">, </w:t>
      </w:r>
      <w:proofErr w:type="spellStart"/>
      <w:r w:rsidR="008C6293" w:rsidRPr="0034718D">
        <w:rPr>
          <w:rFonts w:eastAsiaTheme="minorEastAsia" w:cs="Arial"/>
          <w:highlight w:val="cyan"/>
          <w:lang w:val="en-GB" w:eastAsia="zh-CN"/>
        </w:rPr>
        <w:t>T</w:t>
      </w:r>
      <w:r w:rsidR="008C6293" w:rsidRPr="0034718D">
        <w:rPr>
          <w:rFonts w:eastAsiaTheme="minorEastAsia" w:cs="Arial"/>
          <w:highlight w:val="cyan"/>
          <w:vertAlign w:val="subscript"/>
          <w:lang w:val="en-GB" w:eastAsia="zh-CN"/>
        </w:rPr>
        <w:t>switch_B</w:t>
      </w:r>
      <w:proofErr w:type="spellEnd"/>
      <w:r w:rsidR="008C6293" w:rsidRPr="0034718D">
        <w:rPr>
          <w:rFonts w:eastAsiaTheme="minorEastAsia" w:cs="Arial"/>
          <w:highlight w:val="cyan"/>
          <w:vertAlign w:val="subscript"/>
          <w:lang w:val="en-GB" w:eastAsia="zh-CN"/>
        </w:rPr>
        <w:t>-C</w:t>
      </w:r>
      <w:r w:rsidR="002F077D" w:rsidRPr="0034718D">
        <w:rPr>
          <w:rFonts w:eastAsiaTheme="minorEastAsia" w:cs="Arial"/>
          <w:highlight w:val="cyan"/>
          <w:lang w:val="en-GB" w:eastAsia="zh-CN"/>
        </w:rPr>
        <w:t>}</w:t>
      </w:r>
      <w:r w:rsidR="00B355DB" w:rsidRPr="00B355DB">
        <w:rPr>
          <w:rFonts w:eastAsiaTheme="minorEastAsia" w:cs="Arial"/>
          <w:lang w:val="en-GB"/>
        </w:rPr>
        <w:t xml:space="preserve"> </w:t>
      </w:r>
      <w:r w:rsidR="00B355DB">
        <w:rPr>
          <w:rFonts w:eastAsiaTheme="minorEastAsia" w:cs="Arial"/>
          <w:lang w:val="en-GB"/>
        </w:rPr>
        <w:t>for switching period</w:t>
      </w:r>
      <w:r w:rsidR="008C6293">
        <w:rPr>
          <w:rFonts w:eastAsiaTheme="minorEastAsia" w:cs="Arial"/>
          <w:lang w:val="en-GB" w:eastAsia="zh-CN"/>
        </w:rPr>
        <w:t>;</w:t>
      </w:r>
    </w:p>
    <w:p w14:paraId="3D2D711C" w14:textId="04A20EEE" w:rsidR="008C6293" w:rsidRDefault="002F077D" w:rsidP="00A56D58">
      <w:pPr>
        <w:pStyle w:val="afffffffe"/>
        <w:numPr>
          <w:ilvl w:val="2"/>
          <w:numId w:val="8"/>
        </w:numPr>
        <w:contextualSpacing w:val="0"/>
        <w:rPr>
          <w:rFonts w:eastAsiaTheme="minorEastAsia" w:cs="Arial"/>
          <w:lang w:val="en-GB"/>
        </w:rPr>
      </w:pPr>
      <w:r>
        <w:rPr>
          <w:rFonts w:eastAsiaTheme="minorEastAsia" w:cs="Arial" w:hint="eastAsia"/>
          <w:lang w:val="en-GB" w:eastAsia="zh-CN"/>
        </w:rPr>
        <w:t>F</w:t>
      </w:r>
      <w:r>
        <w:rPr>
          <w:rFonts w:eastAsiaTheme="minorEastAsia" w:cs="Arial"/>
          <w:lang w:val="en-GB" w:eastAsia="zh-CN"/>
        </w:rPr>
        <w:t>or A+C&lt;-&gt;B+C</w:t>
      </w:r>
      <w:r w:rsidR="004249E8">
        <w:rPr>
          <w:rFonts w:eastAsiaTheme="minorEastAsia" w:cs="Arial"/>
          <w:lang w:val="en-GB" w:eastAsia="zh-CN"/>
        </w:rPr>
        <w:t>:</w:t>
      </w:r>
    </w:p>
    <w:p w14:paraId="716D4C2E" w14:textId="43436F1F" w:rsidR="007C3EA8" w:rsidRDefault="006533B9" w:rsidP="00A56D58">
      <w:pPr>
        <w:pStyle w:val="afffffffe"/>
        <w:numPr>
          <w:ilvl w:val="0"/>
          <w:numId w:val="9"/>
        </w:numPr>
        <w:contextualSpacing w:val="0"/>
        <w:rPr>
          <w:rFonts w:eastAsiaTheme="minorEastAsia" w:cs="Arial"/>
          <w:lang w:val="en-GB"/>
        </w:rPr>
      </w:pPr>
      <w:r>
        <w:rPr>
          <w:rFonts w:eastAsiaTheme="minorEastAsia" w:cs="Arial"/>
          <w:lang w:val="en-GB"/>
        </w:rPr>
        <w:t xml:space="preserve">if UE reports switching period for </w:t>
      </w:r>
      <w:r w:rsidR="007C3EA8">
        <w:rPr>
          <w:rFonts w:eastAsiaTheme="minorEastAsia" w:cs="Arial"/>
          <w:lang w:val="en-GB"/>
        </w:rPr>
        <w:t xml:space="preserve">band pair (A, B) and unaffected band C </w:t>
      </w:r>
      <w:r w:rsidR="007C3EA8" w:rsidRPr="00E87A90">
        <w:rPr>
          <w:rFonts w:eastAsiaTheme="minorEastAsia" w:cs="Arial"/>
          <w:lang w:val="en-GB"/>
        </w:rPr>
        <w:t>(</w:t>
      </w:r>
      <w:r w:rsidR="00E87A90" w:rsidRPr="00E87A90">
        <w:rPr>
          <w:rFonts w:eastAsiaTheme="minorEastAsia" w:cs="Arial"/>
          <w:lang w:val="en-GB"/>
        </w:rPr>
        <w:t>i.e.</w:t>
      </w:r>
      <w:r w:rsidR="007C3EA8" w:rsidRPr="00E87A90">
        <w:rPr>
          <w:rFonts w:eastAsiaTheme="minorEastAsia" w:cs="Arial"/>
          <w:lang w:val="en-GB"/>
        </w:rPr>
        <w:t xml:space="preserve"> </w:t>
      </w:r>
      <w:r w:rsidR="007C3EA8" w:rsidRPr="007C3EA8">
        <w:rPr>
          <w:rFonts w:eastAsiaTheme="minorEastAsia" w:cs="Arial"/>
          <w:i/>
          <w:lang w:val="en-GB"/>
        </w:rPr>
        <w:t>periodOnULBands-r18</w:t>
      </w:r>
      <w:r w:rsidR="007C3EA8">
        <w:rPr>
          <w:rFonts w:eastAsiaTheme="minorEastAsia" w:cs="Arial"/>
          <w:lang w:val="en-GB"/>
        </w:rPr>
        <w:t xml:space="preserve">) in </w:t>
      </w:r>
      <w:proofErr w:type="spellStart"/>
      <w:r w:rsidR="002F077D" w:rsidRPr="008C6293">
        <w:rPr>
          <w:rFonts w:eastAsiaTheme="minorEastAsia" w:cs="Arial"/>
          <w:i/>
          <w:lang w:val="en-GB"/>
        </w:rPr>
        <w:t>uplinkTxSwitchingPeriodUnaffectedBandDualUL</w:t>
      </w:r>
      <w:proofErr w:type="spellEnd"/>
      <w:r w:rsidR="002F077D" w:rsidRPr="008C6293">
        <w:rPr>
          <w:rFonts w:eastAsiaTheme="minorEastAsia" w:cs="Arial"/>
          <w:i/>
          <w:lang w:val="en-GB"/>
        </w:rPr>
        <w:t>-List</w:t>
      </w:r>
      <w:r w:rsidR="002F077D" w:rsidRPr="008C6293">
        <w:rPr>
          <w:rFonts w:eastAsiaTheme="minorEastAsia" w:cs="Arial"/>
          <w:lang w:val="en-GB"/>
        </w:rPr>
        <w:t xml:space="preserve"> capability, </w:t>
      </w:r>
      <w:r w:rsidR="007C3EA8">
        <w:rPr>
          <w:rFonts w:eastAsiaTheme="minorEastAsia" w:cs="Arial"/>
          <w:lang w:val="en-GB"/>
        </w:rPr>
        <w:t>the reported value is applied for switching period on all the three bands</w:t>
      </w:r>
      <w:r w:rsidR="002F077D" w:rsidRPr="008C6293">
        <w:rPr>
          <w:rFonts w:eastAsiaTheme="minorEastAsia" w:cs="Arial"/>
          <w:lang w:val="en-GB"/>
        </w:rPr>
        <w:t>.</w:t>
      </w:r>
    </w:p>
    <w:p w14:paraId="03A5E9B1" w14:textId="377950AC" w:rsidR="002F077D" w:rsidRPr="008C6293" w:rsidRDefault="00807EF0" w:rsidP="00A56D58">
      <w:pPr>
        <w:pStyle w:val="afffffffe"/>
        <w:numPr>
          <w:ilvl w:val="0"/>
          <w:numId w:val="9"/>
        </w:numPr>
        <w:contextualSpacing w:val="0"/>
        <w:rPr>
          <w:rFonts w:eastAsiaTheme="minorEastAsia" w:cs="Arial"/>
          <w:lang w:val="en-GB"/>
        </w:rPr>
      </w:pPr>
      <w:r>
        <w:rPr>
          <w:rFonts w:eastAsiaTheme="minorEastAsia" w:cs="Arial"/>
          <w:lang w:val="en-GB"/>
        </w:rPr>
        <w:t>else</w:t>
      </w:r>
      <w:r w:rsidR="002F077D" w:rsidRPr="008C6293">
        <w:rPr>
          <w:rFonts w:eastAsiaTheme="minorEastAsia" w:cs="Arial"/>
          <w:lang w:val="en-GB"/>
        </w:rPr>
        <w:t xml:space="preserve">, </w:t>
      </w:r>
      <w:r w:rsidR="00FA2850">
        <w:rPr>
          <w:rFonts w:eastAsiaTheme="minorEastAsia" w:cs="Arial"/>
          <w:highlight w:val="cyan"/>
          <w:lang w:val="en-GB"/>
        </w:rPr>
        <w:t>apply</w:t>
      </w:r>
      <w:r w:rsidR="008C6293" w:rsidRPr="008C6293">
        <w:rPr>
          <w:rFonts w:eastAsiaTheme="minorEastAsia" w:cs="Arial"/>
          <w:highlight w:val="cyan"/>
          <w:lang w:val="en-GB"/>
        </w:rPr>
        <w:t xml:space="preserve"> </w:t>
      </w:r>
      <w:proofErr w:type="spellStart"/>
      <w:r w:rsidR="008C6293" w:rsidRPr="008C6293">
        <w:rPr>
          <w:rFonts w:eastAsiaTheme="minorEastAsia" w:cs="Arial"/>
          <w:highlight w:val="cyan"/>
          <w:lang w:val="en-GB"/>
        </w:rPr>
        <w:t>T</w:t>
      </w:r>
      <w:r w:rsidR="008C6293" w:rsidRPr="008C6293">
        <w:rPr>
          <w:rFonts w:eastAsiaTheme="minorEastAsia" w:cs="Arial"/>
          <w:highlight w:val="cyan"/>
          <w:vertAlign w:val="subscript"/>
          <w:lang w:val="en-GB"/>
        </w:rPr>
        <w:t>switch</w:t>
      </w:r>
      <w:r w:rsidR="00787885">
        <w:rPr>
          <w:rFonts w:eastAsiaTheme="minorEastAsia" w:cs="Arial"/>
          <w:highlight w:val="cyan"/>
          <w:vertAlign w:val="subscript"/>
          <w:lang w:val="en-GB"/>
        </w:rPr>
        <w:t>_</w:t>
      </w:r>
      <w:r w:rsidR="008C6293" w:rsidRPr="008C6293">
        <w:rPr>
          <w:rFonts w:eastAsiaTheme="minorEastAsia" w:cs="Arial"/>
          <w:highlight w:val="cyan"/>
          <w:vertAlign w:val="subscript"/>
          <w:lang w:val="en-GB"/>
        </w:rPr>
        <w:t>A</w:t>
      </w:r>
      <w:proofErr w:type="spellEnd"/>
      <w:r w:rsidR="008C6293" w:rsidRPr="008C6293">
        <w:rPr>
          <w:rFonts w:eastAsiaTheme="minorEastAsia" w:cs="Arial"/>
          <w:highlight w:val="cyan"/>
          <w:vertAlign w:val="subscript"/>
          <w:lang w:val="en-GB"/>
        </w:rPr>
        <w:t>-B</w:t>
      </w:r>
      <w:r w:rsidR="007C3EA8">
        <w:rPr>
          <w:rFonts w:eastAsiaTheme="minorEastAsia" w:cs="Arial"/>
          <w:lang w:val="en-GB"/>
        </w:rPr>
        <w:t xml:space="preserve"> for switching period.</w:t>
      </w:r>
      <w:r w:rsidR="008C6293" w:rsidRPr="008C6293">
        <w:rPr>
          <w:rFonts w:eastAsiaTheme="minorEastAsia" w:cs="Arial"/>
          <w:lang w:val="en-GB"/>
        </w:rPr>
        <w:t xml:space="preserve"> </w:t>
      </w:r>
      <w:r w:rsidR="007C3EA8">
        <w:rPr>
          <w:rFonts w:eastAsiaTheme="minorEastAsia" w:cs="Arial"/>
          <w:lang w:val="en-GB"/>
        </w:rPr>
        <w:t xml:space="preserve">Whether the UL transmission on band C </w:t>
      </w:r>
      <w:r w:rsidR="005A6281">
        <w:rPr>
          <w:rFonts w:eastAsiaTheme="minorEastAsia" w:cs="Arial"/>
          <w:lang w:val="en-GB"/>
        </w:rPr>
        <w:t>can be</w:t>
      </w:r>
      <w:r w:rsidR="007C3EA8">
        <w:rPr>
          <w:rFonts w:eastAsiaTheme="minorEastAsia" w:cs="Arial"/>
          <w:lang w:val="en-GB"/>
        </w:rPr>
        <w:t xml:space="preserve"> maintained </w:t>
      </w:r>
      <w:r w:rsidR="005A6281">
        <w:rPr>
          <w:rFonts w:eastAsiaTheme="minorEastAsia" w:cs="Arial"/>
          <w:lang w:val="en-GB"/>
        </w:rPr>
        <w:t xml:space="preserve">during switching </w:t>
      </w:r>
      <w:r w:rsidR="007C3EA8">
        <w:rPr>
          <w:rFonts w:eastAsiaTheme="minorEastAsia" w:cs="Arial"/>
          <w:lang w:val="en-GB"/>
        </w:rPr>
        <w:t>depends on the UE capability (</w:t>
      </w:r>
      <w:r w:rsidR="00E87A90">
        <w:rPr>
          <w:rFonts w:eastAsiaTheme="minorEastAsia" w:cs="Arial"/>
          <w:lang w:val="en-GB"/>
        </w:rPr>
        <w:t>i.e.</w:t>
      </w:r>
      <w:r w:rsidR="007C3EA8">
        <w:rPr>
          <w:rFonts w:eastAsiaTheme="minorEastAsia" w:cs="Arial"/>
          <w:lang w:val="en-GB"/>
        </w:rPr>
        <w:t xml:space="preserve"> </w:t>
      </w:r>
      <w:r w:rsidR="007C3EA8" w:rsidRPr="007C3EA8">
        <w:rPr>
          <w:rFonts w:eastAsiaTheme="minorEastAsia" w:cs="Arial"/>
          <w:i/>
          <w:lang w:val="en-GB"/>
        </w:rPr>
        <w:t>maintainedUL-Trans-r18</w:t>
      </w:r>
      <w:r w:rsidR="007C3EA8">
        <w:rPr>
          <w:rFonts w:eastAsiaTheme="minorEastAsia" w:cs="Arial"/>
          <w:lang w:val="en-GB"/>
        </w:rPr>
        <w:t xml:space="preserve">) reported in </w:t>
      </w:r>
      <w:proofErr w:type="spellStart"/>
      <w:r w:rsidR="007C3EA8" w:rsidRPr="008C6293">
        <w:rPr>
          <w:rFonts w:eastAsiaTheme="minorEastAsia" w:cs="Arial"/>
          <w:i/>
          <w:lang w:val="en-GB"/>
        </w:rPr>
        <w:t>uplinkTxSwitchingPeriodUnaffectedBandDualUL</w:t>
      </w:r>
      <w:proofErr w:type="spellEnd"/>
      <w:r w:rsidR="007C3EA8" w:rsidRPr="008C6293">
        <w:rPr>
          <w:rFonts w:eastAsiaTheme="minorEastAsia" w:cs="Arial"/>
          <w:i/>
          <w:lang w:val="en-GB"/>
        </w:rPr>
        <w:t>-List</w:t>
      </w:r>
      <w:r w:rsidR="007C3EA8" w:rsidRPr="008C6293">
        <w:rPr>
          <w:rFonts w:eastAsiaTheme="minorEastAsia" w:cs="Arial"/>
          <w:lang w:val="en-GB"/>
        </w:rPr>
        <w:t xml:space="preserve"> capability</w:t>
      </w:r>
      <w:r w:rsidR="007C3EA8">
        <w:rPr>
          <w:rFonts w:eastAsiaTheme="minorEastAsia" w:cs="Arial"/>
          <w:lang w:val="en-GB"/>
        </w:rPr>
        <w:t xml:space="preserve">. </w:t>
      </w:r>
    </w:p>
    <w:p w14:paraId="2162747F" w14:textId="7B5ABE36" w:rsidR="008C6293" w:rsidRPr="0034718D" w:rsidRDefault="008C6293" w:rsidP="00A56D58">
      <w:pPr>
        <w:pStyle w:val="afffffffe"/>
        <w:numPr>
          <w:ilvl w:val="1"/>
          <w:numId w:val="8"/>
        </w:numPr>
        <w:contextualSpacing w:val="0"/>
        <w:rPr>
          <w:rFonts w:eastAsiaTheme="minorEastAsia" w:cs="Arial"/>
          <w:b/>
          <w:lang w:val="en-GB"/>
        </w:rPr>
      </w:pPr>
      <w:r w:rsidRPr="0034718D">
        <w:rPr>
          <w:rFonts w:eastAsiaTheme="minorEastAsia" w:cs="Arial"/>
          <w:b/>
          <w:lang w:val="en-GB" w:eastAsia="zh-CN"/>
        </w:rPr>
        <w:lastRenderedPageBreak/>
        <w:t xml:space="preserve">For switching </w:t>
      </w:r>
      <w:r w:rsidR="00FA2850" w:rsidRPr="0034718D">
        <w:rPr>
          <w:rFonts w:eastAsiaTheme="minorEastAsia" w:cs="Arial"/>
          <w:b/>
          <w:lang w:val="en-GB" w:eastAsia="zh-CN"/>
        </w:rPr>
        <w:t>across</w:t>
      </w:r>
      <w:r w:rsidRPr="0034718D">
        <w:rPr>
          <w:rFonts w:eastAsiaTheme="minorEastAsia" w:cs="Arial"/>
          <w:b/>
          <w:lang w:val="en-GB" w:eastAsia="zh-CN"/>
        </w:rPr>
        <w:t xml:space="preserve"> 4 bands (e.g. A+B&lt;-&gt;C+D);</w:t>
      </w:r>
    </w:p>
    <w:p w14:paraId="516D44BE" w14:textId="3B36C4E2" w:rsidR="0034718D" w:rsidRDefault="0034718D" w:rsidP="00A56D58">
      <w:pPr>
        <w:pStyle w:val="afffffffe"/>
        <w:numPr>
          <w:ilvl w:val="2"/>
          <w:numId w:val="8"/>
        </w:numPr>
        <w:contextualSpacing w:val="0"/>
        <w:rPr>
          <w:rFonts w:eastAsiaTheme="minorEastAsia" w:cs="Arial"/>
          <w:lang w:val="en-GB"/>
        </w:rPr>
      </w:pPr>
      <w:r>
        <w:rPr>
          <w:rFonts w:eastAsiaTheme="minorEastAsia" w:cs="Arial"/>
          <w:lang w:val="en-GB" w:eastAsia="zh-CN"/>
        </w:rPr>
        <w:t xml:space="preserve">If UE reports switching period for “A+B&lt;-&gt;C+D” in </w:t>
      </w:r>
      <w:proofErr w:type="spellStart"/>
      <w:r w:rsidRPr="002F077D">
        <w:rPr>
          <w:rFonts w:eastAsiaTheme="minorEastAsia" w:cs="Arial"/>
          <w:i/>
          <w:lang w:val="en-GB" w:eastAsia="zh-CN"/>
        </w:rPr>
        <w:t>uplinkTxSwitchingAdditionalPeriodDualUL</w:t>
      </w:r>
      <w:proofErr w:type="spellEnd"/>
      <w:r w:rsidRPr="002F077D">
        <w:rPr>
          <w:rFonts w:eastAsiaTheme="minorEastAsia" w:cs="Arial"/>
          <w:i/>
          <w:lang w:val="en-GB" w:eastAsia="zh-CN"/>
        </w:rPr>
        <w:t>-List</w:t>
      </w:r>
      <w:r>
        <w:rPr>
          <w:rFonts w:eastAsiaTheme="minorEastAsia" w:cs="Arial"/>
          <w:lang w:val="en-GB" w:eastAsia="zh-CN"/>
        </w:rPr>
        <w:t xml:space="preserve"> capability, the reported value is applied for switching period;</w:t>
      </w:r>
    </w:p>
    <w:p w14:paraId="3D70498C" w14:textId="6945A8DE" w:rsidR="0034718D" w:rsidRDefault="0034718D" w:rsidP="00A56D58">
      <w:pPr>
        <w:pStyle w:val="afffffffe"/>
        <w:numPr>
          <w:ilvl w:val="2"/>
          <w:numId w:val="8"/>
        </w:numPr>
        <w:contextualSpacing w:val="0"/>
        <w:rPr>
          <w:rFonts w:eastAsiaTheme="minorEastAsia" w:cs="Arial"/>
          <w:lang w:val="en-GB"/>
        </w:rPr>
      </w:pPr>
      <w:r>
        <w:rPr>
          <w:rFonts w:eastAsiaTheme="minorEastAsia" w:cs="Arial"/>
          <w:lang w:val="en-GB" w:eastAsia="zh-CN"/>
        </w:rPr>
        <w:t>else if UE reports preferred switching order and the network schedules according to the indicated preferred switching order:</w:t>
      </w:r>
    </w:p>
    <w:p w14:paraId="591BE934" w14:textId="5E489992" w:rsidR="008C6293" w:rsidRDefault="0034718D" w:rsidP="00A56D58">
      <w:pPr>
        <w:pStyle w:val="afffffffe"/>
        <w:numPr>
          <w:ilvl w:val="4"/>
          <w:numId w:val="8"/>
        </w:numPr>
        <w:contextualSpacing w:val="0"/>
        <w:rPr>
          <w:rFonts w:eastAsiaTheme="minorEastAsia" w:cs="Arial"/>
          <w:lang w:val="en-GB"/>
        </w:rPr>
      </w:pPr>
      <w:r>
        <w:rPr>
          <w:rFonts w:eastAsiaTheme="minorEastAsia" w:cs="Arial"/>
          <w:lang w:val="en-GB" w:eastAsia="zh-CN"/>
        </w:rPr>
        <w:t xml:space="preserve">Apply </w:t>
      </w:r>
      <w:r w:rsidRPr="000203DD">
        <w:rPr>
          <w:rFonts w:cs="Arial"/>
          <w:bCs/>
          <w:szCs w:val="21"/>
          <w:highlight w:val="cyan"/>
        </w:rPr>
        <w:t>min {max(</w:t>
      </w:r>
      <w:proofErr w:type="spellStart"/>
      <w:r w:rsidRPr="000203DD">
        <w:rPr>
          <w:rFonts w:cs="Arial"/>
          <w:bCs/>
          <w:szCs w:val="21"/>
          <w:highlight w:val="cyan"/>
        </w:rPr>
        <w:t>T</w:t>
      </w:r>
      <w:r w:rsidRPr="000203DD">
        <w:rPr>
          <w:rFonts w:cs="Arial"/>
          <w:bCs/>
          <w:szCs w:val="21"/>
          <w:highlight w:val="cyan"/>
          <w:vertAlign w:val="subscript"/>
        </w:rPr>
        <w:t>switch_A</w:t>
      </w:r>
      <w:proofErr w:type="spellEnd"/>
      <w:r w:rsidRPr="000203DD">
        <w:rPr>
          <w:rFonts w:cs="Arial"/>
          <w:bCs/>
          <w:szCs w:val="21"/>
          <w:highlight w:val="cyan"/>
          <w:vertAlign w:val="subscript"/>
        </w:rPr>
        <w:t>-C</w:t>
      </w:r>
      <w:r w:rsidRPr="000203DD">
        <w:rPr>
          <w:rFonts w:cs="Arial"/>
          <w:bCs/>
          <w:szCs w:val="21"/>
          <w:highlight w:val="cyan"/>
        </w:rPr>
        <w:t xml:space="preserve">, </w:t>
      </w:r>
      <w:proofErr w:type="spellStart"/>
      <w:r w:rsidRPr="000203DD">
        <w:rPr>
          <w:rFonts w:cs="Arial"/>
          <w:bCs/>
          <w:szCs w:val="21"/>
          <w:highlight w:val="cyan"/>
        </w:rPr>
        <w:t>T</w:t>
      </w:r>
      <w:r w:rsidRPr="000203DD">
        <w:rPr>
          <w:rFonts w:cs="Arial"/>
          <w:bCs/>
          <w:szCs w:val="21"/>
          <w:highlight w:val="cyan"/>
          <w:vertAlign w:val="subscript"/>
        </w:rPr>
        <w:t>switch_B</w:t>
      </w:r>
      <w:proofErr w:type="spellEnd"/>
      <w:r w:rsidRPr="000203DD">
        <w:rPr>
          <w:rFonts w:cs="Arial"/>
          <w:bCs/>
          <w:szCs w:val="21"/>
          <w:highlight w:val="cyan"/>
          <w:vertAlign w:val="subscript"/>
        </w:rPr>
        <w:t>-D</w:t>
      </w:r>
      <w:r w:rsidRPr="000203DD">
        <w:rPr>
          <w:rFonts w:cs="Arial"/>
          <w:bCs/>
          <w:szCs w:val="21"/>
          <w:highlight w:val="cyan"/>
        </w:rPr>
        <w:t>), max(</w:t>
      </w:r>
      <w:proofErr w:type="spellStart"/>
      <w:r w:rsidRPr="000203DD">
        <w:rPr>
          <w:rFonts w:cs="Arial"/>
          <w:bCs/>
          <w:szCs w:val="21"/>
          <w:highlight w:val="cyan"/>
        </w:rPr>
        <w:t>T</w:t>
      </w:r>
      <w:r w:rsidRPr="000203DD">
        <w:rPr>
          <w:rFonts w:cs="Arial"/>
          <w:bCs/>
          <w:szCs w:val="21"/>
          <w:highlight w:val="cyan"/>
          <w:vertAlign w:val="subscript"/>
        </w:rPr>
        <w:t>switch_A</w:t>
      </w:r>
      <w:proofErr w:type="spellEnd"/>
      <w:r w:rsidRPr="000203DD">
        <w:rPr>
          <w:rFonts w:cs="Arial"/>
          <w:bCs/>
          <w:szCs w:val="21"/>
          <w:highlight w:val="cyan"/>
          <w:vertAlign w:val="subscript"/>
        </w:rPr>
        <w:t>-D</w:t>
      </w:r>
      <w:r w:rsidRPr="000203DD">
        <w:rPr>
          <w:rFonts w:cs="Arial"/>
          <w:bCs/>
          <w:szCs w:val="21"/>
          <w:highlight w:val="cyan"/>
        </w:rPr>
        <w:t xml:space="preserve">, </w:t>
      </w:r>
      <w:proofErr w:type="spellStart"/>
      <w:r w:rsidRPr="000203DD">
        <w:rPr>
          <w:rFonts w:cs="Arial"/>
          <w:bCs/>
          <w:szCs w:val="21"/>
          <w:highlight w:val="cyan"/>
        </w:rPr>
        <w:t>T</w:t>
      </w:r>
      <w:r w:rsidRPr="000203DD">
        <w:rPr>
          <w:rFonts w:cs="Arial"/>
          <w:bCs/>
          <w:szCs w:val="21"/>
          <w:highlight w:val="cyan"/>
          <w:vertAlign w:val="subscript"/>
        </w:rPr>
        <w:t>switch_B</w:t>
      </w:r>
      <w:proofErr w:type="spellEnd"/>
      <w:r w:rsidRPr="000203DD">
        <w:rPr>
          <w:rFonts w:cs="Arial"/>
          <w:bCs/>
          <w:szCs w:val="21"/>
          <w:highlight w:val="cyan"/>
          <w:vertAlign w:val="subscript"/>
        </w:rPr>
        <w:t>-C</w:t>
      </w:r>
      <w:r w:rsidRPr="000203DD">
        <w:rPr>
          <w:rFonts w:cs="Arial"/>
          <w:bCs/>
          <w:szCs w:val="21"/>
          <w:highlight w:val="cyan"/>
        </w:rPr>
        <w:t>)</w:t>
      </w:r>
      <w:r w:rsidRPr="000203DD">
        <w:rPr>
          <w:rFonts w:eastAsiaTheme="minorEastAsia" w:cs="Arial"/>
          <w:highlight w:val="cyan"/>
          <w:lang w:val="en-GB" w:eastAsia="zh-CN"/>
        </w:rPr>
        <w:t>}</w:t>
      </w:r>
      <w:r w:rsidR="009B373C">
        <w:rPr>
          <w:rFonts w:eastAsiaTheme="minorEastAsia" w:cs="Arial"/>
          <w:lang w:val="en-GB" w:eastAsia="zh-CN"/>
        </w:rPr>
        <w:t xml:space="preserve"> </w:t>
      </w:r>
      <w:r w:rsidR="002A544F">
        <w:rPr>
          <w:rFonts w:eastAsiaTheme="minorEastAsia" w:cs="Arial"/>
          <w:lang w:val="en-GB" w:eastAsia="zh-CN"/>
        </w:rPr>
        <w:t>for switching period</w:t>
      </w:r>
      <w:r>
        <w:rPr>
          <w:rFonts w:eastAsiaTheme="minorEastAsia" w:cs="Arial"/>
          <w:lang w:val="en-GB" w:eastAsia="zh-CN"/>
        </w:rPr>
        <w:t>;</w:t>
      </w:r>
    </w:p>
    <w:p w14:paraId="505D294D" w14:textId="0EB2A82E" w:rsidR="008C6293" w:rsidRDefault="00807EF0" w:rsidP="00A56D58">
      <w:pPr>
        <w:pStyle w:val="afffffffe"/>
        <w:numPr>
          <w:ilvl w:val="2"/>
          <w:numId w:val="8"/>
        </w:numPr>
        <w:contextualSpacing w:val="0"/>
        <w:rPr>
          <w:rFonts w:eastAsiaTheme="minorEastAsia" w:cs="Arial"/>
          <w:lang w:val="en-GB"/>
        </w:rPr>
      </w:pPr>
      <w:r>
        <w:rPr>
          <w:rFonts w:eastAsiaTheme="minorEastAsia" w:cs="Arial"/>
          <w:lang w:val="en-GB" w:eastAsia="zh-CN"/>
        </w:rPr>
        <w:t>else</w:t>
      </w:r>
      <w:r w:rsidR="008C6293">
        <w:rPr>
          <w:rFonts w:eastAsiaTheme="minorEastAsia" w:cs="Arial"/>
          <w:lang w:val="en-GB" w:eastAsia="zh-CN"/>
        </w:rPr>
        <w:t xml:space="preserve">, </w:t>
      </w:r>
      <w:r w:rsidR="0034718D">
        <w:rPr>
          <w:rFonts w:eastAsiaTheme="minorEastAsia" w:cs="Arial"/>
          <w:lang w:val="en-GB" w:eastAsia="zh-CN"/>
        </w:rPr>
        <w:t>apply</w:t>
      </w:r>
      <w:r w:rsidR="008C6293">
        <w:rPr>
          <w:rFonts w:eastAsiaTheme="minorEastAsia" w:cs="Arial"/>
          <w:lang w:val="en-GB" w:eastAsia="zh-CN"/>
        </w:rPr>
        <w:t xml:space="preserve"> </w:t>
      </w:r>
      <w:r w:rsidR="008C6293" w:rsidRPr="000203DD">
        <w:rPr>
          <w:rFonts w:eastAsiaTheme="minorEastAsia" w:cs="Arial"/>
          <w:highlight w:val="cyan"/>
          <w:lang w:val="en-GB" w:eastAsia="zh-CN"/>
        </w:rPr>
        <w:t>max(</w:t>
      </w:r>
      <w:proofErr w:type="spellStart"/>
      <w:r w:rsidR="008C6293" w:rsidRPr="000203DD">
        <w:rPr>
          <w:rFonts w:eastAsiaTheme="minorEastAsia" w:cs="Arial"/>
          <w:highlight w:val="cyan"/>
          <w:lang w:val="en-GB" w:eastAsia="zh-CN"/>
        </w:rPr>
        <w:t>T</w:t>
      </w:r>
      <w:r w:rsidR="008C6293" w:rsidRPr="000203DD">
        <w:rPr>
          <w:rFonts w:eastAsiaTheme="minorEastAsia" w:cs="Arial"/>
          <w:highlight w:val="cyan"/>
          <w:vertAlign w:val="subscript"/>
          <w:lang w:val="en-GB" w:eastAsia="zh-CN"/>
        </w:rPr>
        <w:t>switch_A</w:t>
      </w:r>
      <w:proofErr w:type="spellEnd"/>
      <w:r w:rsidR="008C6293" w:rsidRPr="000203DD">
        <w:rPr>
          <w:rFonts w:eastAsiaTheme="minorEastAsia" w:cs="Arial"/>
          <w:highlight w:val="cyan"/>
          <w:vertAlign w:val="subscript"/>
          <w:lang w:val="en-GB" w:eastAsia="zh-CN"/>
        </w:rPr>
        <w:t>-</w:t>
      </w:r>
      <w:proofErr w:type="spellStart"/>
      <w:r w:rsidR="008C6293" w:rsidRPr="000203DD">
        <w:rPr>
          <w:rFonts w:eastAsiaTheme="minorEastAsia" w:cs="Arial"/>
          <w:highlight w:val="cyan"/>
          <w:vertAlign w:val="subscript"/>
          <w:lang w:val="en-GB" w:eastAsia="zh-CN"/>
        </w:rPr>
        <w:t>C</w:t>
      </w:r>
      <w:r w:rsidR="008C6293" w:rsidRPr="000203DD">
        <w:rPr>
          <w:rFonts w:eastAsiaTheme="minorEastAsia" w:cs="Arial"/>
          <w:highlight w:val="cyan"/>
          <w:lang w:val="en-GB" w:eastAsia="zh-CN"/>
        </w:rPr>
        <w:t>,T</w:t>
      </w:r>
      <w:r w:rsidR="008C6293" w:rsidRPr="000203DD">
        <w:rPr>
          <w:rFonts w:eastAsiaTheme="minorEastAsia" w:cs="Arial"/>
          <w:highlight w:val="cyan"/>
          <w:vertAlign w:val="subscript"/>
          <w:lang w:val="en-GB" w:eastAsia="zh-CN"/>
        </w:rPr>
        <w:t>switch_B</w:t>
      </w:r>
      <w:proofErr w:type="spellEnd"/>
      <w:r w:rsidR="008C6293" w:rsidRPr="000203DD">
        <w:rPr>
          <w:rFonts w:eastAsiaTheme="minorEastAsia" w:cs="Arial"/>
          <w:highlight w:val="cyan"/>
          <w:vertAlign w:val="subscript"/>
          <w:lang w:val="en-GB" w:eastAsia="zh-CN"/>
        </w:rPr>
        <w:t>-D ,</w:t>
      </w:r>
      <w:proofErr w:type="spellStart"/>
      <w:r w:rsidR="008C6293" w:rsidRPr="000203DD">
        <w:rPr>
          <w:rFonts w:eastAsiaTheme="minorEastAsia" w:cs="Arial"/>
          <w:highlight w:val="cyan"/>
          <w:lang w:val="en-GB" w:eastAsia="zh-CN"/>
        </w:rPr>
        <w:t>T</w:t>
      </w:r>
      <w:r w:rsidR="008C6293" w:rsidRPr="000203DD">
        <w:rPr>
          <w:rFonts w:eastAsiaTheme="minorEastAsia" w:cs="Arial"/>
          <w:highlight w:val="cyan"/>
          <w:vertAlign w:val="subscript"/>
          <w:lang w:val="en-GB" w:eastAsia="zh-CN"/>
        </w:rPr>
        <w:t>switch_A</w:t>
      </w:r>
      <w:proofErr w:type="spellEnd"/>
      <w:r w:rsidR="008C6293" w:rsidRPr="000203DD">
        <w:rPr>
          <w:rFonts w:eastAsiaTheme="minorEastAsia" w:cs="Arial"/>
          <w:highlight w:val="cyan"/>
          <w:vertAlign w:val="subscript"/>
          <w:lang w:val="en-GB" w:eastAsia="zh-CN"/>
        </w:rPr>
        <w:t>-D</w:t>
      </w:r>
      <w:r w:rsidR="008C6293" w:rsidRPr="000203DD">
        <w:rPr>
          <w:rFonts w:eastAsiaTheme="minorEastAsia" w:cs="Arial"/>
          <w:highlight w:val="cyan"/>
          <w:lang w:val="en-GB" w:eastAsia="zh-CN"/>
        </w:rPr>
        <w:t xml:space="preserve">, </w:t>
      </w:r>
      <w:proofErr w:type="spellStart"/>
      <w:r w:rsidR="008C6293" w:rsidRPr="000203DD">
        <w:rPr>
          <w:rFonts w:eastAsiaTheme="minorEastAsia" w:cs="Arial"/>
          <w:highlight w:val="cyan"/>
          <w:lang w:val="en-GB" w:eastAsia="zh-CN"/>
        </w:rPr>
        <w:t>T</w:t>
      </w:r>
      <w:r w:rsidR="008C6293" w:rsidRPr="000203DD">
        <w:rPr>
          <w:rFonts w:eastAsiaTheme="minorEastAsia" w:cs="Arial"/>
          <w:highlight w:val="cyan"/>
          <w:vertAlign w:val="subscript"/>
          <w:lang w:val="en-GB" w:eastAsia="zh-CN"/>
        </w:rPr>
        <w:t>switch_B</w:t>
      </w:r>
      <w:proofErr w:type="spellEnd"/>
      <w:r w:rsidR="008C6293" w:rsidRPr="000203DD">
        <w:rPr>
          <w:rFonts w:eastAsiaTheme="minorEastAsia" w:cs="Arial"/>
          <w:highlight w:val="cyan"/>
          <w:vertAlign w:val="subscript"/>
          <w:lang w:val="en-GB" w:eastAsia="zh-CN"/>
        </w:rPr>
        <w:t>-C</w:t>
      </w:r>
      <w:r w:rsidR="004249E8" w:rsidRPr="000203DD">
        <w:rPr>
          <w:rFonts w:eastAsiaTheme="minorEastAsia" w:cs="Arial"/>
          <w:highlight w:val="cyan"/>
          <w:lang w:val="en-GB" w:eastAsia="zh-CN"/>
        </w:rPr>
        <w:t>)</w:t>
      </w:r>
      <w:r w:rsidR="002A544F">
        <w:rPr>
          <w:rFonts w:eastAsiaTheme="minorEastAsia" w:cs="Arial"/>
          <w:lang w:val="en-GB" w:eastAsia="zh-CN"/>
        </w:rPr>
        <w:t xml:space="preserve"> for switching period. </w:t>
      </w:r>
    </w:p>
    <w:p w14:paraId="7794DA48" w14:textId="10F58752" w:rsidR="00C244A8" w:rsidRDefault="00C244A8" w:rsidP="00C244A8">
      <w:pPr>
        <w:rPr>
          <w:rFonts w:eastAsiaTheme="minorEastAsia" w:cs="Arial"/>
          <w:lang w:val="en-GB"/>
        </w:rPr>
      </w:pPr>
      <w:r>
        <w:rPr>
          <w:rFonts w:eastAsiaTheme="minorEastAsia" w:cs="Arial" w:hint="eastAsia"/>
          <w:lang w:val="en-GB"/>
        </w:rPr>
        <w:t>I</w:t>
      </w:r>
      <w:r>
        <w:rPr>
          <w:rFonts w:eastAsiaTheme="minorEastAsia" w:cs="Arial"/>
          <w:lang w:val="en-GB"/>
        </w:rPr>
        <w:t xml:space="preserve">n above text, the </w:t>
      </w:r>
      <w:r w:rsidRPr="003D23F5">
        <w:rPr>
          <w:rFonts w:eastAsiaTheme="minorEastAsia" w:cs="Arial"/>
          <w:highlight w:val="cyan"/>
          <w:lang w:val="en-GB"/>
        </w:rPr>
        <w:t>T</w:t>
      </w:r>
      <w:proofErr w:type="spellStart"/>
      <w:r w:rsidRPr="003D23F5">
        <w:rPr>
          <w:rFonts w:cs="Arial"/>
          <w:bCs/>
          <w:szCs w:val="21"/>
          <w:highlight w:val="cyan"/>
          <w:vertAlign w:val="subscript"/>
        </w:rPr>
        <w:t>s</w:t>
      </w:r>
      <w:r w:rsidRPr="000203DD">
        <w:rPr>
          <w:rFonts w:cs="Arial"/>
          <w:bCs/>
          <w:szCs w:val="21"/>
          <w:highlight w:val="cyan"/>
          <w:vertAlign w:val="subscript"/>
        </w:rPr>
        <w:t>witch_</w:t>
      </w:r>
      <w:r>
        <w:rPr>
          <w:rFonts w:cs="Arial"/>
          <w:bCs/>
          <w:szCs w:val="21"/>
          <w:highlight w:val="cyan"/>
          <w:vertAlign w:val="subscript"/>
        </w:rPr>
        <w:t>X</w:t>
      </w:r>
      <w:proofErr w:type="spellEnd"/>
      <w:r w:rsidRPr="000203DD">
        <w:rPr>
          <w:rFonts w:cs="Arial"/>
          <w:bCs/>
          <w:szCs w:val="21"/>
          <w:highlight w:val="cyan"/>
          <w:vertAlign w:val="subscript"/>
        </w:rPr>
        <w:t>-</w:t>
      </w:r>
      <w:r>
        <w:rPr>
          <w:rFonts w:cs="Arial"/>
          <w:bCs/>
          <w:szCs w:val="21"/>
          <w:highlight w:val="cyan"/>
          <w:vertAlign w:val="subscript"/>
        </w:rPr>
        <w:t xml:space="preserve">Y </w:t>
      </w:r>
      <w:r>
        <w:rPr>
          <w:rFonts w:eastAsiaTheme="minorEastAsia" w:cs="Arial"/>
          <w:lang w:val="en-GB"/>
        </w:rPr>
        <w:t xml:space="preserve">refers to the switching period reported for band pair (X, Y). If the UE supports 2Tx-2Tx for this band pair, then </w:t>
      </w:r>
      <w:r w:rsidR="00925AEA">
        <w:rPr>
          <w:rFonts w:eastAsiaTheme="minorEastAsia" w:cs="Arial"/>
          <w:lang w:val="en-GB"/>
        </w:rPr>
        <w:t xml:space="preserve">UE will report both 1Tx-2Tx switching period and 2Tx-2Tx switching period in UE capability. For switching between two bands, it is clear </w:t>
      </w:r>
      <w:r>
        <w:rPr>
          <w:rFonts w:eastAsiaTheme="minorEastAsia" w:cs="Arial"/>
          <w:lang w:val="en-GB"/>
        </w:rPr>
        <w:t xml:space="preserve">whether to apply 1Tx-2Tx or 2Tx-2Tx switching period depends on </w:t>
      </w:r>
      <w:r w:rsidR="00925AEA">
        <w:rPr>
          <w:rFonts w:eastAsiaTheme="minorEastAsia" w:cs="Arial" w:hint="eastAsia"/>
          <w:lang w:val="en-GB"/>
        </w:rPr>
        <w:t>the</w:t>
      </w:r>
      <w:r w:rsidR="00925AEA">
        <w:rPr>
          <w:rFonts w:eastAsiaTheme="minorEastAsia" w:cs="Arial"/>
          <w:lang w:val="en-GB"/>
        </w:rPr>
        <w:t xml:space="preserve"> </w:t>
      </w:r>
      <w:r>
        <w:rPr>
          <w:rFonts w:eastAsiaTheme="minorEastAsia" w:cs="Arial"/>
          <w:lang w:val="en-GB"/>
        </w:rPr>
        <w:t xml:space="preserve">RRC configuration </w:t>
      </w:r>
      <w:r w:rsidRPr="00925AEA">
        <w:rPr>
          <w:rFonts w:eastAsiaTheme="minorEastAsia" w:cs="Arial"/>
          <w:i/>
          <w:lang w:val="en-GB"/>
        </w:rPr>
        <w:t>switching2T-Mode</w:t>
      </w:r>
      <w:r>
        <w:rPr>
          <w:rFonts w:eastAsiaTheme="minorEastAsia" w:cs="Arial"/>
          <w:lang w:val="en-GB"/>
        </w:rPr>
        <w:t xml:space="preserve"> for this band pair. </w:t>
      </w:r>
    </w:p>
    <w:p w14:paraId="19417191" w14:textId="20E6C363" w:rsidR="00F95E55" w:rsidRDefault="00925AEA" w:rsidP="00C244A8">
      <w:pPr>
        <w:rPr>
          <w:rFonts w:eastAsiaTheme="minorEastAsia" w:cs="Arial"/>
          <w:lang w:val="en-GB"/>
        </w:rPr>
      </w:pPr>
      <w:r>
        <w:rPr>
          <w:rFonts w:eastAsiaTheme="minorEastAsia" w:cs="Arial" w:hint="eastAsia"/>
          <w:lang w:val="en-GB"/>
        </w:rPr>
        <w:t>B</w:t>
      </w:r>
      <w:r>
        <w:rPr>
          <w:rFonts w:eastAsiaTheme="minorEastAsia" w:cs="Arial"/>
          <w:lang w:val="en-GB"/>
        </w:rPr>
        <w:t xml:space="preserve">ut for switching across 3 or 4 bands, there are many </w:t>
      </w:r>
      <w:r w:rsidRPr="00925AEA">
        <w:rPr>
          <w:rFonts w:eastAsiaTheme="minorEastAsia" w:cs="Arial"/>
          <w:highlight w:val="cyan"/>
          <w:lang w:val="en-GB"/>
        </w:rPr>
        <w:t>cases</w:t>
      </w:r>
      <w:r>
        <w:rPr>
          <w:rFonts w:eastAsiaTheme="minorEastAsia" w:cs="Arial"/>
          <w:lang w:val="en-GB"/>
        </w:rPr>
        <w:t xml:space="preserve"> that per-band pair switching period will be taken into consideration, however, whether </w:t>
      </w:r>
      <w:r w:rsidRPr="00925AEA">
        <w:rPr>
          <w:rFonts w:eastAsiaTheme="minorEastAsia" w:cs="Arial"/>
          <w:i/>
          <w:lang w:val="en-GB"/>
        </w:rPr>
        <w:t>switching2T-Mode</w:t>
      </w:r>
      <w:r>
        <w:rPr>
          <w:rFonts w:eastAsiaTheme="minorEastAsia" w:cs="Arial"/>
          <w:lang w:val="en-GB"/>
        </w:rPr>
        <w:t xml:space="preserve"> configuration also</w:t>
      </w:r>
      <w:r w:rsidR="00555DBA">
        <w:rPr>
          <w:rFonts w:eastAsiaTheme="minorEastAsia" w:cs="Arial"/>
          <w:lang w:val="en-GB"/>
        </w:rPr>
        <w:t xml:space="preserve"> </w:t>
      </w:r>
      <w:r>
        <w:rPr>
          <w:rFonts w:eastAsiaTheme="minorEastAsia" w:cs="Arial"/>
          <w:lang w:val="en-GB"/>
        </w:rPr>
        <w:t>impact</w:t>
      </w:r>
      <w:r w:rsidR="00555DBA">
        <w:rPr>
          <w:rFonts w:eastAsiaTheme="minorEastAsia" w:cs="Arial"/>
          <w:lang w:val="en-GB"/>
        </w:rPr>
        <w:t>s</w:t>
      </w:r>
      <w:r>
        <w:rPr>
          <w:rFonts w:eastAsiaTheme="minorEastAsia" w:cs="Arial"/>
          <w:lang w:val="en-GB"/>
        </w:rPr>
        <w:t xml:space="preserve"> these </w:t>
      </w:r>
      <w:r w:rsidR="00031530">
        <w:rPr>
          <w:rFonts w:eastAsiaTheme="minorEastAsia" w:cs="Arial"/>
          <w:lang w:val="en-GB"/>
        </w:rPr>
        <w:t xml:space="preserve">is unclear. </w:t>
      </w:r>
      <w:r w:rsidR="00031530">
        <w:rPr>
          <w:rFonts w:eastAsiaTheme="minorEastAsia" w:cs="Arial" w:hint="eastAsia"/>
          <w:lang w:val="en-GB"/>
        </w:rPr>
        <w:t>W</w:t>
      </w:r>
      <w:r w:rsidR="00031530">
        <w:rPr>
          <w:rFonts w:eastAsiaTheme="minorEastAsia" w:cs="Arial"/>
          <w:lang w:val="en-GB"/>
        </w:rPr>
        <w:t>e understand this has been discussed</w:t>
      </w:r>
      <w:r w:rsidR="009E11FE">
        <w:rPr>
          <w:rFonts w:eastAsiaTheme="minorEastAsia" w:cs="Arial"/>
          <w:lang w:val="en-GB"/>
        </w:rPr>
        <w:t xml:space="preserve"> </w:t>
      </w:r>
      <w:r w:rsidR="00D04ED8">
        <w:rPr>
          <w:rFonts w:eastAsiaTheme="minorEastAsia" w:cs="Arial"/>
          <w:lang w:val="en-GB"/>
        </w:rPr>
        <w:t>in RAN4 based on RAN2 LS (R2-23</w:t>
      </w:r>
      <w:r w:rsidR="00F95E55">
        <w:rPr>
          <w:rFonts w:eastAsiaTheme="minorEastAsia" w:cs="Arial"/>
          <w:lang w:val="en-GB"/>
        </w:rPr>
        <w:t>04567</w:t>
      </w:r>
      <w:r w:rsidR="00D04ED8">
        <w:rPr>
          <w:rFonts w:eastAsiaTheme="minorEastAsia" w:cs="Arial"/>
          <w:lang w:val="en-GB"/>
        </w:rPr>
        <w:t>)</w:t>
      </w:r>
      <w:r w:rsidR="00F95E55">
        <w:rPr>
          <w:rFonts w:eastAsiaTheme="minorEastAsia" w:cs="Arial"/>
          <w:lang w:val="en-GB"/>
        </w:rPr>
        <w:t xml:space="preserve">, but after RAN4 defines several new capabilities to improve(reduce) the switching period for switching across 3 or 4 bands, we would like to check with companies </w:t>
      </w:r>
      <w:r w:rsidR="00555DBA">
        <w:rPr>
          <w:rFonts w:eastAsiaTheme="minorEastAsia" w:cs="Arial"/>
          <w:lang w:val="en-GB"/>
        </w:rPr>
        <w:t xml:space="preserve">again </w:t>
      </w:r>
      <w:r w:rsidR="00F95E55">
        <w:rPr>
          <w:rFonts w:eastAsiaTheme="minorEastAsia" w:cs="Arial"/>
          <w:lang w:val="en-GB"/>
        </w:rPr>
        <w:t xml:space="preserve">whether </w:t>
      </w:r>
      <w:r w:rsidR="00555DBA">
        <w:rPr>
          <w:rFonts w:eastAsiaTheme="minorEastAsia" w:cs="Arial"/>
          <w:lang w:val="en-GB"/>
        </w:rPr>
        <w:t xml:space="preserve">there is the common understanding in RAN2. </w:t>
      </w:r>
    </w:p>
    <w:p w14:paraId="17211E48" w14:textId="3C37AC84" w:rsidR="00C22579" w:rsidRPr="004861D9" w:rsidRDefault="00D87B6D" w:rsidP="001B4ADA">
      <w:pPr>
        <w:ind w:left="1273" w:hangingChars="634" w:hanging="1273"/>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sidR="00310696">
        <w:rPr>
          <w:rFonts w:eastAsiaTheme="minorEastAsia" w:cs="Arial"/>
          <w:b/>
          <w:lang w:val="en-GB"/>
        </w:rPr>
        <w:t>2</w:t>
      </w:r>
      <w:r w:rsidRPr="00945AEA">
        <w:rPr>
          <w:rFonts w:eastAsiaTheme="minorEastAsia" w:cs="Arial"/>
          <w:b/>
          <w:lang w:val="en-GB"/>
        </w:rPr>
        <w:tab/>
      </w:r>
      <w:r w:rsidR="00925AEA">
        <w:rPr>
          <w:rFonts w:eastAsiaTheme="minorEastAsia" w:cs="Arial"/>
          <w:b/>
          <w:lang w:val="en-GB"/>
        </w:rPr>
        <w:t xml:space="preserve">RAN2 to </w:t>
      </w:r>
      <w:r w:rsidR="00555DBA">
        <w:rPr>
          <w:rFonts w:eastAsiaTheme="minorEastAsia" w:cs="Arial"/>
          <w:b/>
          <w:lang w:val="en-GB"/>
        </w:rPr>
        <w:t>clarify</w:t>
      </w:r>
      <w:r w:rsidR="00925AEA">
        <w:rPr>
          <w:rFonts w:eastAsiaTheme="minorEastAsia" w:cs="Arial"/>
          <w:b/>
          <w:lang w:val="en-GB"/>
        </w:rPr>
        <w:t xml:space="preserve"> </w:t>
      </w:r>
      <w:r w:rsidR="00031530">
        <w:rPr>
          <w:rFonts w:eastAsiaTheme="minorEastAsia" w:cs="Arial"/>
          <w:b/>
          <w:lang w:val="en-GB"/>
        </w:rPr>
        <w:t xml:space="preserve">if </w:t>
      </w:r>
      <w:r>
        <w:rPr>
          <w:rFonts w:eastAsiaTheme="minorEastAsia" w:cs="Arial"/>
          <w:b/>
          <w:lang w:val="en-GB"/>
        </w:rPr>
        <w:t>“switching2T-Mode-r18” IE</w:t>
      </w:r>
      <w:r w:rsidR="00031530">
        <w:rPr>
          <w:rFonts w:eastAsiaTheme="minorEastAsia" w:cs="Arial"/>
          <w:b/>
          <w:lang w:val="en-GB"/>
        </w:rPr>
        <w:t xml:space="preserve"> is configured for a band pair, </w:t>
      </w:r>
      <w:r w:rsidR="00555DBA">
        <w:rPr>
          <w:rFonts w:eastAsiaTheme="minorEastAsia" w:cs="Arial"/>
          <w:b/>
          <w:lang w:val="en-GB"/>
        </w:rPr>
        <w:t>whether</w:t>
      </w:r>
      <w:r w:rsidR="00031530">
        <w:rPr>
          <w:rFonts w:eastAsiaTheme="minorEastAsia" w:cs="Arial"/>
          <w:b/>
          <w:lang w:val="en-GB"/>
        </w:rPr>
        <w:t xml:space="preserve"> 2Tx-2Tx switching period of this band pair </w:t>
      </w:r>
      <w:r w:rsidR="00613F85">
        <w:rPr>
          <w:rFonts w:eastAsiaTheme="minorEastAsia" w:cs="Arial"/>
          <w:b/>
          <w:lang w:val="en-GB"/>
        </w:rPr>
        <w:t>will be</w:t>
      </w:r>
      <w:r w:rsidR="00031530">
        <w:rPr>
          <w:rFonts w:eastAsiaTheme="minorEastAsia" w:cs="Arial"/>
          <w:b/>
          <w:lang w:val="en-GB"/>
        </w:rPr>
        <w:t xml:space="preserve"> considered as the input for switching period calculation, </w:t>
      </w:r>
      <w:r w:rsidR="00B82F28">
        <w:rPr>
          <w:rFonts w:eastAsiaTheme="minorEastAsia" w:cs="Arial"/>
          <w:b/>
          <w:lang w:val="en-GB"/>
        </w:rPr>
        <w:t xml:space="preserve">for instance, </w:t>
      </w:r>
      <w:r w:rsidR="00FE2B8C">
        <w:rPr>
          <w:rFonts w:eastAsiaTheme="minorEastAsia" w:cs="Arial"/>
          <w:b/>
          <w:lang w:val="en-GB"/>
        </w:rPr>
        <w:t>when calculating</w:t>
      </w:r>
      <w:r w:rsidR="00031530">
        <w:rPr>
          <w:rFonts w:eastAsiaTheme="minorEastAsia" w:cs="Arial"/>
          <w:b/>
          <w:lang w:val="en-GB"/>
        </w:rPr>
        <w:t xml:space="preserve"> </w:t>
      </w:r>
      <w:r w:rsidR="00B82F28">
        <w:rPr>
          <w:rFonts w:eastAsiaTheme="minorEastAsia" w:cs="Arial"/>
          <w:b/>
          <w:lang w:val="en-GB"/>
        </w:rPr>
        <w:t>“</w:t>
      </w:r>
      <w:r w:rsidR="00031530" w:rsidRPr="00031530">
        <w:rPr>
          <w:rFonts w:cs="Arial"/>
          <w:b/>
          <w:bCs/>
          <w:szCs w:val="21"/>
        </w:rPr>
        <w:t>min {max(</w:t>
      </w:r>
      <w:proofErr w:type="spellStart"/>
      <w:r w:rsidR="00031530" w:rsidRPr="00031530">
        <w:rPr>
          <w:rFonts w:cs="Arial"/>
          <w:b/>
          <w:bCs/>
          <w:szCs w:val="21"/>
        </w:rPr>
        <w:t>T</w:t>
      </w:r>
      <w:r w:rsidR="00031530" w:rsidRPr="00031530">
        <w:rPr>
          <w:rFonts w:cs="Arial"/>
          <w:b/>
          <w:bCs/>
          <w:szCs w:val="21"/>
          <w:vertAlign w:val="subscript"/>
        </w:rPr>
        <w:t>switch_A</w:t>
      </w:r>
      <w:proofErr w:type="spellEnd"/>
      <w:r w:rsidR="00031530" w:rsidRPr="00031530">
        <w:rPr>
          <w:rFonts w:cs="Arial"/>
          <w:b/>
          <w:bCs/>
          <w:szCs w:val="21"/>
          <w:vertAlign w:val="subscript"/>
        </w:rPr>
        <w:t>-C</w:t>
      </w:r>
      <w:r w:rsidR="00031530" w:rsidRPr="00031530">
        <w:rPr>
          <w:rFonts w:cs="Arial"/>
          <w:b/>
          <w:bCs/>
          <w:szCs w:val="21"/>
        </w:rPr>
        <w:t xml:space="preserve">, </w:t>
      </w:r>
      <w:proofErr w:type="spellStart"/>
      <w:r w:rsidR="00031530" w:rsidRPr="00031530">
        <w:rPr>
          <w:rFonts w:cs="Arial"/>
          <w:b/>
          <w:bCs/>
          <w:szCs w:val="21"/>
        </w:rPr>
        <w:t>T</w:t>
      </w:r>
      <w:r w:rsidR="00031530" w:rsidRPr="00031530">
        <w:rPr>
          <w:rFonts w:cs="Arial"/>
          <w:b/>
          <w:bCs/>
          <w:szCs w:val="21"/>
          <w:vertAlign w:val="subscript"/>
        </w:rPr>
        <w:t>switch_B</w:t>
      </w:r>
      <w:proofErr w:type="spellEnd"/>
      <w:r w:rsidR="00031530" w:rsidRPr="00031530">
        <w:rPr>
          <w:rFonts w:cs="Arial"/>
          <w:b/>
          <w:bCs/>
          <w:szCs w:val="21"/>
          <w:vertAlign w:val="subscript"/>
        </w:rPr>
        <w:t>-D</w:t>
      </w:r>
      <w:r w:rsidR="00031530" w:rsidRPr="00031530">
        <w:rPr>
          <w:rFonts w:cs="Arial"/>
          <w:b/>
          <w:bCs/>
          <w:szCs w:val="21"/>
        </w:rPr>
        <w:t>), max(</w:t>
      </w:r>
      <w:proofErr w:type="spellStart"/>
      <w:r w:rsidR="00031530" w:rsidRPr="00031530">
        <w:rPr>
          <w:rFonts w:cs="Arial"/>
          <w:b/>
          <w:bCs/>
          <w:szCs w:val="21"/>
        </w:rPr>
        <w:t>T</w:t>
      </w:r>
      <w:r w:rsidR="00031530" w:rsidRPr="00031530">
        <w:rPr>
          <w:rFonts w:cs="Arial"/>
          <w:b/>
          <w:bCs/>
          <w:szCs w:val="21"/>
          <w:vertAlign w:val="subscript"/>
        </w:rPr>
        <w:t>switch_A</w:t>
      </w:r>
      <w:proofErr w:type="spellEnd"/>
      <w:r w:rsidR="00031530" w:rsidRPr="00031530">
        <w:rPr>
          <w:rFonts w:cs="Arial"/>
          <w:b/>
          <w:bCs/>
          <w:szCs w:val="21"/>
          <w:vertAlign w:val="subscript"/>
        </w:rPr>
        <w:t>-D</w:t>
      </w:r>
      <w:r w:rsidR="00031530" w:rsidRPr="00031530">
        <w:rPr>
          <w:rFonts w:cs="Arial"/>
          <w:b/>
          <w:bCs/>
          <w:szCs w:val="21"/>
        </w:rPr>
        <w:t xml:space="preserve">, </w:t>
      </w:r>
      <w:proofErr w:type="spellStart"/>
      <w:r w:rsidR="00031530" w:rsidRPr="00031530">
        <w:rPr>
          <w:rFonts w:cs="Arial"/>
          <w:b/>
          <w:bCs/>
          <w:szCs w:val="21"/>
        </w:rPr>
        <w:t>T</w:t>
      </w:r>
      <w:r w:rsidR="00031530" w:rsidRPr="00031530">
        <w:rPr>
          <w:rFonts w:cs="Arial"/>
          <w:b/>
          <w:bCs/>
          <w:szCs w:val="21"/>
          <w:vertAlign w:val="subscript"/>
        </w:rPr>
        <w:t>switch_B</w:t>
      </w:r>
      <w:proofErr w:type="spellEnd"/>
      <w:r w:rsidR="00031530" w:rsidRPr="00031530">
        <w:rPr>
          <w:rFonts w:cs="Arial"/>
          <w:b/>
          <w:bCs/>
          <w:szCs w:val="21"/>
          <w:vertAlign w:val="subscript"/>
        </w:rPr>
        <w:t>-C</w:t>
      </w:r>
      <w:r w:rsidR="00031530" w:rsidRPr="00031530">
        <w:rPr>
          <w:rFonts w:cs="Arial"/>
          <w:b/>
          <w:bCs/>
          <w:szCs w:val="21"/>
        </w:rPr>
        <w:t>)</w:t>
      </w:r>
      <w:r w:rsidR="00031530" w:rsidRPr="00031530">
        <w:rPr>
          <w:rFonts w:eastAsiaTheme="minorEastAsia" w:cs="Arial"/>
          <w:b/>
          <w:lang w:val="en-GB"/>
        </w:rPr>
        <w:t>}</w:t>
      </w:r>
      <w:r w:rsidR="00B82F28">
        <w:rPr>
          <w:rFonts w:eastAsiaTheme="minorEastAsia" w:cs="Arial"/>
          <w:b/>
          <w:lang w:val="en-GB"/>
        </w:rPr>
        <w:t>”</w:t>
      </w:r>
      <w:r w:rsidR="00031530" w:rsidRPr="00031530">
        <w:rPr>
          <w:rFonts w:eastAsiaTheme="minorEastAsia" w:cs="Arial"/>
          <w:b/>
          <w:lang w:val="en-GB"/>
        </w:rPr>
        <w:t xml:space="preserve"> or </w:t>
      </w:r>
      <w:r w:rsidR="00B82F28">
        <w:rPr>
          <w:rFonts w:eastAsiaTheme="minorEastAsia" w:cs="Arial"/>
          <w:b/>
          <w:lang w:val="en-GB"/>
        </w:rPr>
        <w:t>“</w:t>
      </w:r>
      <w:r w:rsidR="00031530" w:rsidRPr="00031530">
        <w:rPr>
          <w:rFonts w:eastAsiaTheme="minorEastAsia" w:cs="Arial"/>
          <w:b/>
          <w:lang w:val="en-GB"/>
        </w:rPr>
        <w:t>max(</w:t>
      </w:r>
      <w:proofErr w:type="spellStart"/>
      <w:r w:rsidR="00031530" w:rsidRPr="00031530">
        <w:rPr>
          <w:rFonts w:eastAsiaTheme="minorEastAsia" w:cs="Arial"/>
          <w:b/>
          <w:lang w:val="en-GB"/>
        </w:rPr>
        <w:t>T</w:t>
      </w:r>
      <w:r w:rsidR="00031530" w:rsidRPr="00031530">
        <w:rPr>
          <w:rFonts w:eastAsiaTheme="minorEastAsia" w:cs="Arial"/>
          <w:b/>
          <w:vertAlign w:val="subscript"/>
          <w:lang w:val="en-GB"/>
        </w:rPr>
        <w:t>switch_A</w:t>
      </w:r>
      <w:proofErr w:type="spellEnd"/>
      <w:r w:rsidR="00031530" w:rsidRPr="00031530">
        <w:rPr>
          <w:rFonts w:eastAsiaTheme="minorEastAsia" w:cs="Arial"/>
          <w:b/>
          <w:vertAlign w:val="subscript"/>
          <w:lang w:val="en-GB"/>
        </w:rPr>
        <w:t>-</w:t>
      </w:r>
      <w:proofErr w:type="spellStart"/>
      <w:r w:rsidR="00031530" w:rsidRPr="00031530">
        <w:rPr>
          <w:rFonts w:eastAsiaTheme="minorEastAsia" w:cs="Arial"/>
          <w:b/>
          <w:vertAlign w:val="subscript"/>
          <w:lang w:val="en-GB"/>
        </w:rPr>
        <w:t>C</w:t>
      </w:r>
      <w:r w:rsidR="00031530" w:rsidRPr="00031530">
        <w:rPr>
          <w:rFonts w:eastAsiaTheme="minorEastAsia" w:cs="Arial"/>
          <w:b/>
          <w:lang w:val="en-GB"/>
        </w:rPr>
        <w:t>,T</w:t>
      </w:r>
      <w:r w:rsidR="00031530" w:rsidRPr="00031530">
        <w:rPr>
          <w:rFonts w:eastAsiaTheme="minorEastAsia" w:cs="Arial"/>
          <w:b/>
          <w:vertAlign w:val="subscript"/>
          <w:lang w:val="en-GB"/>
        </w:rPr>
        <w:t>switch_B</w:t>
      </w:r>
      <w:proofErr w:type="spellEnd"/>
      <w:r w:rsidR="00031530" w:rsidRPr="00031530">
        <w:rPr>
          <w:rFonts w:eastAsiaTheme="minorEastAsia" w:cs="Arial"/>
          <w:b/>
          <w:vertAlign w:val="subscript"/>
          <w:lang w:val="en-GB"/>
        </w:rPr>
        <w:t>-D ,</w:t>
      </w:r>
      <w:proofErr w:type="spellStart"/>
      <w:r w:rsidR="00031530" w:rsidRPr="00031530">
        <w:rPr>
          <w:rFonts w:eastAsiaTheme="minorEastAsia" w:cs="Arial"/>
          <w:b/>
          <w:lang w:val="en-GB"/>
        </w:rPr>
        <w:t>T</w:t>
      </w:r>
      <w:r w:rsidR="00031530" w:rsidRPr="00031530">
        <w:rPr>
          <w:rFonts w:eastAsiaTheme="minorEastAsia" w:cs="Arial"/>
          <w:b/>
          <w:vertAlign w:val="subscript"/>
          <w:lang w:val="en-GB"/>
        </w:rPr>
        <w:t>switch_A</w:t>
      </w:r>
      <w:proofErr w:type="spellEnd"/>
      <w:r w:rsidR="00031530" w:rsidRPr="00031530">
        <w:rPr>
          <w:rFonts w:eastAsiaTheme="minorEastAsia" w:cs="Arial"/>
          <w:b/>
          <w:vertAlign w:val="subscript"/>
          <w:lang w:val="en-GB"/>
        </w:rPr>
        <w:t>-D</w:t>
      </w:r>
      <w:r w:rsidR="00031530" w:rsidRPr="00031530">
        <w:rPr>
          <w:rFonts w:eastAsiaTheme="minorEastAsia" w:cs="Arial"/>
          <w:b/>
          <w:lang w:val="en-GB"/>
        </w:rPr>
        <w:t xml:space="preserve">, </w:t>
      </w:r>
      <w:proofErr w:type="spellStart"/>
      <w:r w:rsidR="00031530" w:rsidRPr="00031530">
        <w:rPr>
          <w:rFonts w:eastAsiaTheme="minorEastAsia" w:cs="Arial"/>
          <w:b/>
          <w:lang w:val="en-GB"/>
        </w:rPr>
        <w:t>T</w:t>
      </w:r>
      <w:r w:rsidR="00031530" w:rsidRPr="00031530">
        <w:rPr>
          <w:rFonts w:eastAsiaTheme="minorEastAsia" w:cs="Arial"/>
          <w:b/>
          <w:vertAlign w:val="subscript"/>
          <w:lang w:val="en-GB"/>
        </w:rPr>
        <w:t>switch_B</w:t>
      </w:r>
      <w:proofErr w:type="spellEnd"/>
      <w:r w:rsidR="00031530" w:rsidRPr="00031530">
        <w:rPr>
          <w:rFonts w:eastAsiaTheme="minorEastAsia" w:cs="Arial"/>
          <w:b/>
          <w:vertAlign w:val="subscript"/>
          <w:lang w:val="en-GB"/>
        </w:rPr>
        <w:t>-C</w:t>
      </w:r>
      <w:r w:rsidR="00031530" w:rsidRPr="00031530">
        <w:rPr>
          <w:rFonts w:eastAsiaTheme="minorEastAsia" w:cs="Arial"/>
          <w:b/>
          <w:lang w:val="en-GB"/>
        </w:rPr>
        <w:t>)</w:t>
      </w:r>
      <w:r w:rsidR="00B82F28">
        <w:rPr>
          <w:rFonts w:eastAsiaTheme="minorEastAsia" w:cs="Arial"/>
          <w:b/>
          <w:lang w:val="en-GB"/>
        </w:rPr>
        <w:t>”</w:t>
      </w:r>
      <w:r w:rsidR="00031530">
        <w:rPr>
          <w:rFonts w:eastAsiaTheme="minorEastAsia" w:cs="Arial"/>
          <w:b/>
          <w:lang w:val="en-GB"/>
        </w:rPr>
        <w:t xml:space="preserve"> for switching across 4 bands. </w:t>
      </w:r>
    </w:p>
    <w:p w14:paraId="54B11860" w14:textId="08E62785" w:rsidR="008236DE" w:rsidRPr="00D87B6D" w:rsidRDefault="008236DE" w:rsidP="008236D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 </w:t>
      </w:r>
      <w:r w:rsidR="007138BE">
        <w:rPr>
          <w:rFonts w:eastAsiaTheme="minorEastAsia" w:cs="Arial"/>
          <w:b w:val="0"/>
          <w:bCs w:val="0"/>
          <w:kern w:val="0"/>
          <w:sz w:val="32"/>
          <w:szCs w:val="36"/>
        </w:rPr>
        <w:t>Open i</w:t>
      </w:r>
      <w:r w:rsidR="008713E7">
        <w:rPr>
          <w:rFonts w:eastAsiaTheme="minorEastAsia" w:cs="Arial"/>
          <w:b w:val="0"/>
          <w:bCs w:val="0"/>
          <w:kern w:val="0"/>
          <w:sz w:val="32"/>
          <w:szCs w:val="36"/>
        </w:rPr>
        <w:t>ssue o</w:t>
      </w:r>
      <w:r w:rsidR="007138BE">
        <w:rPr>
          <w:rFonts w:eastAsiaTheme="minorEastAsia" w:cs="Arial"/>
          <w:b w:val="0"/>
          <w:bCs w:val="0"/>
          <w:kern w:val="0"/>
          <w:sz w:val="32"/>
          <w:szCs w:val="36"/>
        </w:rPr>
        <w:t>n</w:t>
      </w:r>
      <w:r w:rsidR="008713E7">
        <w:rPr>
          <w:rFonts w:eastAsiaTheme="minorEastAsia" w:cs="Arial"/>
          <w:b w:val="0"/>
          <w:bCs w:val="0"/>
          <w:kern w:val="0"/>
          <w:sz w:val="32"/>
          <w:szCs w:val="36"/>
        </w:rPr>
        <w:t xml:space="preserve"> fallback BC</w:t>
      </w:r>
    </w:p>
    <w:p w14:paraId="47117C47" w14:textId="084FFFC7" w:rsidR="008713E7" w:rsidRDefault="00C22579" w:rsidP="002859EA">
      <w:pPr>
        <w:rPr>
          <w:rFonts w:eastAsiaTheme="minorEastAsia" w:cs="Arial"/>
          <w:lang w:val="en-GB"/>
        </w:rPr>
      </w:pPr>
      <w:r>
        <w:rPr>
          <w:rFonts w:eastAsiaTheme="minorEastAsia" w:cs="Arial" w:hint="eastAsia"/>
          <w:lang w:val="en-GB"/>
        </w:rPr>
        <w:t>I</w:t>
      </w:r>
      <w:r>
        <w:rPr>
          <w:rFonts w:eastAsiaTheme="minorEastAsia" w:cs="Arial"/>
          <w:lang w:val="en-GB"/>
        </w:rPr>
        <w:t xml:space="preserve">n </w:t>
      </w:r>
      <w:r w:rsidR="008713E7">
        <w:rPr>
          <w:rFonts w:eastAsiaTheme="minorEastAsia" w:cs="Arial"/>
          <w:lang w:val="en-GB"/>
        </w:rPr>
        <w:t xml:space="preserve">last RAN4 meeting, companies discussed the ambiguity issue of how to determine the switching period for a </w:t>
      </w:r>
      <w:proofErr w:type="spellStart"/>
      <w:r w:rsidR="008713E7">
        <w:rPr>
          <w:rFonts w:eastAsiaTheme="minorEastAsia" w:cs="Arial"/>
          <w:lang w:val="en-GB"/>
        </w:rPr>
        <w:t>fallback</w:t>
      </w:r>
      <w:proofErr w:type="spellEnd"/>
      <w:r w:rsidR="008713E7">
        <w:rPr>
          <w:rFonts w:eastAsiaTheme="minorEastAsia" w:cs="Arial"/>
          <w:lang w:val="en-GB"/>
        </w:rPr>
        <w:t xml:space="preserve"> BC. However, </w:t>
      </w:r>
      <w:r w:rsidR="0015002E">
        <w:rPr>
          <w:rFonts w:eastAsiaTheme="minorEastAsia" w:cs="Arial"/>
          <w:lang w:val="en-GB"/>
        </w:rPr>
        <w:t xml:space="preserve">the issue </w:t>
      </w:r>
      <w:r w:rsidR="009C239E">
        <w:rPr>
          <w:rFonts w:eastAsiaTheme="minorEastAsia" w:cs="Arial"/>
          <w:lang w:val="en-GB"/>
        </w:rPr>
        <w:t xml:space="preserve">has been confirmed in RAN4 but </w:t>
      </w:r>
      <w:r w:rsidR="008713E7">
        <w:rPr>
          <w:rFonts w:eastAsiaTheme="minorEastAsia" w:cs="Arial"/>
          <w:lang w:val="en-GB"/>
        </w:rPr>
        <w:t xml:space="preserve">no consensus was </w:t>
      </w:r>
      <w:r w:rsidR="009C239E">
        <w:rPr>
          <w:rFonts w:eastAsiaTheme="minorEastAsia" w:cs="Arial"/>
          <w:lang w:val="en-GB"/>
        </w:rPr>
        <w:t xml:space="preserve">made on how to address the issue, </w:t>
      </w:r>
      <w:r w:rsidR="009C239E">
        <w:rPr>
          <w:rFonts w:eastAsiaTheme="minorEastAsia" w:cs="Arial" w:hint="eastAsia"/>
          <w:lang w:val="en-GB"/>
        </w:rPr>
        <w:t>i</w:t>
      </w:r>
      <w:r w:rsidR="009C239E">
        <w:rPr>
          <w:rFonts w:eastAsiaTheme="minorEastAsia" w:cs="Arial"/>
          <w:lang w:val="en-GB"/>
        </w:rPr>
        <w:t xml:space="preserve">n addition, </w:t>
      </w:r>
      <w:proofErr w:type="gramStart"/>
      <w:r w:rsidR="008713E7">
        <w:rPr>
          <w:rFonts w:eastAsiaTheme="minorEastAsia" w:cs="Arial"/>
          <w:lang w:val="en-GB"/>
        </w:rPr>
        <w:t>an</w:t>
      </w:r>
      <w:proofErr w:type="gramEnd"/>
      <w:r w:rsidR="008713E7">
        <w:rPr>
          <w:rFonts w:eastAsiaTheme="minorEastAsia" w:cs="Arial"/>
          <w:lang w:val="en-GB"/>
        </w:rPr>
        <w:t xml:space="preserve"> LS[5] is sent to RAN2, the content of the LS is shown below:</w:t>
      </w:r>
    </w:p>
    <w:tbl>
      <w:tblPr>
        <w:tblStyle w:val="aff0"/>
        <w:tblW w:w="0" w:type="auto"/>
        <w:tblLook w:val="04A0" w:firstRow="1" w:lastRow="0" w:firstColumn="1" w:lastColumn="0" w:noHBand="0" w:noVBand="1"/>
      </w:tblPr>
      <w:tblGrid>
        <w:gridCol w:w="9769"/>
      </w:tblGrid>
      <w:tr w:rsidR="008713E7" w14:paraId="5193595F" w14:textId="77777777" w:rsidTr="008713E7">
        <w:tc>
          <w:tcPr>
            <w:tcW w:w="9769" w:type="dxa"/>
          </w:tcPr>
          <w:p w14:paraId="679539C3" w14:textId="77777777" w:rsidR="008713E7" w:rsidRDefault="008713E7" w:rsidP="008713E7">
            <w:pPr>
              <w:spacing w:afterLines="50" w:after="156"/>
              <w:rPr>
                <w:rFonts w:eastAsia="宋体" w:cs="Arial"/>
                <w:b/>
                <w:bCs/>
                <w:iCs/>
                <w:lang w:eastAsia="zh-CN"/>
              </w:rPr>
            </w:pPr>
            <w:r w:rsidRPr="00F86167">
              <w:rPr>
                <w:rFonts w:eastAsia="宋体" w:cs="Arial" w:hint="eastAsia"/>
                <w:b/>
                <w:bCs/>
                <w:iCs/>
                <w:lang w:eastAsia="zh-CN"/>
              </w:rPr>
              <w:t xml:space="preserve">Issue: </w:t>
            </w:r>
            <w:r w:rsidRPr="00973869">
              <w:rPr>
                <w:rFonts w:eastAsia="宋体" w:cs="Arial"/>
                <w:b/>
                <w:bCs/>
                <w:iCs/>
                <w:lang w:eastAsia="zh-CN"/>
              </w:rPr>
              <w:t>Length of switching period for the fallback band combinations</w:t>
            </w:r>
          </w:p>
          <w:p w14:paraId="62D5D769" w14:textId="77777777" w:rsidR="008713E7" w:rsidRPr="00973869" w:rsidRDefault="008713E7" w:rsidP="008713E7">
            <w:pPr>
              <w:tabs>
                <w:tab w:val="left" w:pos="484"/>
                <w:tab w:val="left" w:pos="709"/>
                <w:tab w:val="left" w:pos="1440"/>
                <w:tab w:val="left" w:pos="1701"/>
              </w:tabs>
              <w:snapToGrid w:val="0"/>
              <w:spacing w:after="0"/>
              <w:rPr>
                <w:rFonts w:cs="Arial"/>
                <w:b/>
                <w:lang w:eastAsia="zh-CN"/>
              </w:rPr>
            </w:pPr>
            <w:r w:rsidRPr="00973869">
              <w:rPr>
                <w:rFonts w:cs="Arial"/>
                <w:lang w:eastAsia="zh-CN"/>
              </w:rPr>
              <w:t xml:space="preserve">From RAN4 UE implementation perspective, </w:t>
            </w:r>
            <w:r w:rsidRPr="00973869">
              <w:rPr>
                <w:rFonts w:cs="Arial"/>
              </w:rPr>
              <w:t>when UE support the two Tx switching band combinations of band A+B+C+D and band A+B+C+E, it is possible that UE has different switching periods for the same band pair, for example:</w:t>
            </w:r>
          </w:p>
          <w:p w14:paraId="40B5D4BA" w14:textId="77777777" w:rsidR="008713E7" w:rsidRPr="00973869" w:rsidRDefault="008713E7" w:rsidP="00A56D58">
            <w:pPr>
              <w:numPr>
                <w:ilvl w:val="0"/>
                <w:numId w:val="6"/>
              </w:numPr>
              <w:tabs>
                <w:tab w:val="left" w:pos="484"/>
                <w:tab w:val="left" w:pos="709"/>
                <w:tab w:val="left" w:pos="1440"/>
                <w:tab w:val="left" w:pos="1701"/>
              </w:tabs>
              <w:overflowPunct w:val="0"/>
              <w:autoSpaceDE w:val="0"/>
              <w:autoSpaceDN w:val="0"/>
              <w:adjustRightInd w:val="0"/>
              <w:snapToGrid w:val="0"/>
              <w:spacing w:after="0"/>
              <w:ind w:left="357" w:hanging="357"/>
              <w:jc w:val="left"/>
              <w:textAlignment w:val="baseline"/>
              <w:rPr>
                <w:rFonts w:cs="Arial"/>
                <w:b/>
                <w:lang w:eastAsia="zh-CN"/>
              </w:rPr>
            </w:pPr>
            <w:r w:rsidRPr="00973869">
              <w:rPr>
                <w:rFonts w:cs="Arial"/>
              </w:rPr>
              <w:t>For band A+B+C+D, A+B with period 35us, A+C with period 140us</w:t>
            </w:r>
          </w:p>
          <w:p w14:paraId="1AAEA788" w14:textId="77777777" w:rsidR="008713E7" w:rsidRPr="00792DA5" w:rsidRDefault="008713E7" w:rsidP="00A56D58">
            <w:pPr>
              <w:numPr>
                <w:ilvl w:val="0"/>
                <w:numId w:val="6"/>
              </w:numPr>
              <w:tabs>
                <w:tab w:val="left" w:pos="484"/>
                <w:tab w:val="left" w:pos="709"/>
                <w:tab w:val="left" w:pos="1440"/>
                <w:tab w:val="left" w:pos="1701"/>
              </w:tabs>
              <w:overflowPunct w:val="0"/>
              <w:autoSpaceDE w:val="0"/>
              <w:autoSpaceDN w:val="0"/>
              <w:adjustRightInd w:val="0"/>
              <w:snapToGrid w:val="0"/>
              <w:spacing w:after="60"/>
              <w:ind w:left="357" w:hanging="357"/>
              <w:jc w:val="left"/>
              <w:textAlignment w:val="baseline"/>
              <w:rPr>
                <w:rFonts w:cs="Arial"/>
                <w:b/>
                <w:lang w:eastAsia="zh-CN"/>
              </w:rPr>
            </w:pPr>
            <w:r w:rsidRPr="00973869">
              <w:rPr>
                <w:rFonts w:cs="Arial"/>
              </w:rPr>
              <w:t>For band A+B+C+E, A+B with period 140us, A+C with period 35us</w:t>
            </w:r>
          </w:p>
          <w:p w14:paraId="395DDC95" w14:textId="77777777" w:rsidR="008713E7" w:rsidRPr="00915A49" w:rsidRDefault="008713E7" w:rsidP="008713E7">
            <w:pPr>
              <w:tabs>
                <w:tab w:val="left" w:pos="484"/>
                <w:tab w:val="left" w:pos="709"/>
                <w:tab w:val="left" w:pos="1440"/>
                <w:tab w:val="left" w:pos="1701"/>
              </w:tabs>
              <w:snapToGrid w:val="0"/>
              <w:spacing w:after="60"/>
              <w:rPr>
                <w:rFonts w:eastAsia="等线" w:cs="Arial"/>
                <w:b/>
                <w:lang w:eastAsia="zh-CN"/>
              </w:rPr>
            </w:pPr>
          </w:p>
          <w:p w14:paraId="60E4013D" w14:textId="77777777" w:rsidR="008713E7" w:rsidRPr="00915A49" w:rsidRDefault="008713E7" w:rsidP="008713E7">
            <w:pPr>
              <w:tabs>
                <w:tab w:val="left" w:pos="484"/>
                <w:tab w:val="left" w:pos="709"/>
                <w:tab w:val="left" w:pos="1440"/>
                <w:tab w:val="left" w:pos="1701"/>
              </w:tabs>
              <w:snapToGrid w:val="0"/>
              <w:spacing w:after="0"/>
              <w:rPr>
                <w:rFonts w:cs="Arial"/>
                <w:sz w:val="21"/>
                <w:szCs w:val="21"/>
                <w:lang w:eastAsia="zh-CN"/>
              </w:rPr>
            </w:pPr>
            <w:r w:rsidRPr="00915A49">
              <w:rPr>
                <w:rFonts w:cs="Arial"/>
                <w:sz w:val="21"/>
                <w:szCs w:val="21"/>
                <w:lang w:eastAsia="zh-CN"/>
              </w:rPr>
              <w:t xml:space="preserve">In this case, RAN4 </w:t>
            </w:r>
            <w:r>
              <w:rPr>
                <w:rFonts w:cs="Arial"/>
                <w:sz w:val="21"/>
                <w:szCs w:val="21"/>
                <w:lang w:eastAsia="zh-CN"/>
              </w:rPr>
              <w:t xml:space="preserve">asks RAN2 </w:t>
            </w:r>
            <w:r w:rsidRPr="00915A49">
              <w:rPr>
                <w:rFonts w:cs="Arial"/>
                <w:sz w:val="21"/>
                <w:szCs w:val="21"/>
                <w:lang w:eastAsia="zh-CN"/>
              </w:rPr>
              <w:t>the following question:</w:t>
            </w:r>
          </w:p>
          <w:p w14:paraId="26107B72" w14:textId="77777777" w:rsidR="008713E7" w:rsidRPr="008713E7" w:rsidRDefault="008713E7" w:rsidP="00A56D58">
            <w:pPr>
              <w:numPr>
                <w:ilvl w:val="0"/>
                <w:numId w:val="7"/>
              </w:numPr>
              <w:tabs>
                <w:tab w:val="left" w:pos="484"/>
                <w:tab w:val="left" w:pos="709"/>
                <w:tab w:val="left" w:pos="1440"/>
                <w:tab w:val="left" w:pos="1701"/>
              </w:tabs>
              <w:overflowPunct w:val="0"/>
              <w:autoSpaceDE w:val="0"/>
              <w:autoSpaceDN w:val="0"/>
              <w:adjustRightInd w:val="0"/>
              <w:snapToGrid w:val="0"/>
              <w:spacing w:after="0"/>
              <w:jc w:val="left"/>
              <w:textAlignment w:val="baseline"/>
              <w:rPr>
                <w:rFonts w:cs="Arial"/>
                <w:sz w:val="21"/>
                <w:szCs w:val="21"/>
                <w:highlight w:val="yellow"/>
                <w:lang w:eastAsia="zh-CN"/>
              </w:rPr>
            </w:pPr>
            <w:r w:rsidRPr="008713E7">
              <w:rPr>
                <w:rFonts w:cs="Arial"/>
                <w:sz w:val="21"/>
                <w:szCs w:val="21"/>
                <w:highlight w:val="yellow"/>
                <w:lang w:eastAsia="zh-CN"/>
              </w:rPr>
              <w:t>When the network configures band A+B+C, how to determine the switching period for band pair A+B and A+C from RAN2 signalling perspective?</w:t>
            </w:r>
          </w:p>
          <w:p w14:paraId="615C88AC" w14:textId="77777777" w:rsidR="008713E7" w:rsidRPr="002B473C" w:rsidRDefault="008713E7" w:rsidP="008713E7">
            <w:pPr>
              <w:tabs>
                <w:tab w:val="left" w:pos="484"/>
                <w:tab w:val="left" w:pos="709"/>
                <w:tab w:val="left" w:pos="1440"/>
                <w:tab w:val="left" w:pos="1701"/>
              </w:tabs>
              <w:snapToGrid w:val="0"/>
              <w:spacing w:after="0"/>
              <w:rPr>
                <w:rFonts w:eastAsia="等线" w:cs="Arial"/>
                <w:sz w:val="21"/>
                <w:szCs w:val="21"/>
                <w:lang w:eastAsia="zh-CN"/>
              </w:rPr>
            </w:pPr>
          </w:p>
          <w:p w14:paraId="1C6B0B0B" w14:textId="5C3189A5" w:rsidR="008713E7" w:rsidRPr="008713E7" w:rsidRDefault="008713E7" w:rsidP="008713E7">
            <w:pPr>
              <w:tabs>
                <w:tab w:val="left" w:pos="484"/>
                <w:tab w:val="left" w:pos="709"/>
                <w:tab w:val="left" w:pos="1440"/>
                <w:tab w:val="left" w:pos="1701"/>
              </w:tabs>
              <w:snapToGrid w:val="0"/>
              <w:spacing w:after="0"/>
              <w:rPr>
                <w:rFonts w:eastAsia="等线" w:cs="Arial"/>
                <w:sz w:val="21"/>
                <w:szCs w:val="21"/>
                <w:lang w:eastAsia="zh-CN"/>
              </w:rPr>
            </w:pPr>
            <w:r w:rsidRPr="008713E7">
              <w:rPr>
                <w:rFonts w:cs="Arial"/>
                <w:sz w:val="21"/>
                <w:szCs w:val="21"/>
                <w:highlight w:val="green"/>
                <w:lang w:eastAsia="zh-CN"/>
              </w:rPr>
              <w:t>RAN4 is still discussing the applied switch period for the case of A+B+C from RAN4 perspective</w:t>
            </w:r>
            <w:r>
              <w:rPr>
                <w:rFonts w:cs="Arial"/>
                <w:sz w:val="21"/>
                <w:szCs w:val="21"/>
                <w:lang w:eastAsia="zh-CN"/>
              </w:rPr>
              <w:t>, and RAN4 will keep RAN2 updated if any new progress.</w:t>
            </w:r>
          </w:p>
        </w:tc>
      </w:tr>
    </w:tbl>
    <w:p w14:paraId="3FCDC849" w14:textId="56A1C70B" w:rsidR="00854F99" w:rsidRDefault="008713E7" w:rsidP="002859EA">
      <w:pPr>
        <w:rPr>
          <w:rFonts w:eastAsiaTheme="minorEastAsia" w:cs="Arial"/>
          <w:lang w:val="en-GB"/>
        </w:rPr>
      </w:pPr>
      <w:r>
        <w:rPr>
          <w:rFonts w:eastAsiaTheme="minorEastAsia" w:cs="Arial"/>
          <w:lang w:val="en-GB"/>
        </w:rPr>
        <w:t xml:space="preserve">As we can see, RAN4 asks RAN2 to provide views from RAN2 perspective, meanwhile, RAN4 also highlights that they will continue discussing this issue in RAN4. </w:t>
      </w:r>
    </w:p>
    <w:p w14:paraId="7701F505" w14:textId="1EF121A2" w:rsidR="00854F99" w:rsidRPr="00854F99" w:rsidRDefault="00854F99" w:rsidP="002859EA">
      <w:pPr>
        <w:rPr>
          <w:rFonts w:eastAsiaTheme="minorEastAsia" w:cs="Arial"/>
          <w:lang w:val="en-GB"/>
        </w:rPr>
      </w:pPr>
      <w:r>
        <w:rPr>
          <w:rFonts w:eastAsiaTheme="minorEastAsia" w:cs="Arial" w:hint="eastAsia"/>
          <w:lang w:val="en-GB"/>
        </w:rPr>
        <w:t>F</w:t>
      </w:r>
      <w:r>
        <w:rPr>
          <w:rFonts w:eastAsiaTheme="minorEastAsia" w:cs="Arial"/>
          <w:lang w:val="en-GB"/>
        </w:rPr>
        <w:t xml:space="preserve">rom RAN2 signalling point of view, based on current </w:t>
      </w:r>
      <w:proofErr w:type="spellStart"/>
      <w:r>
        <w:rPr>
          <w:rFonts w:eastAsiaTheme="minorEastAsia" w:cs="Arial"/>
          <w:lang w:val="en-GB"/>
        </w:rPr>
        <w:t>fallback</w:t>
      </w:r>
      <w:proofErr w:type="spellEnd"/>
      <w:r>
        <w:rPr>
          <w:rFonts w:eastAsiaTheme="minorEastAsia" w:cs="Arial"/>
          <w:lang w:val="en-GB"/>
        </w:rPr>
        <w:t xml:space="preserve"> BC mechanism, both {A+B: 35us, A+C: 140us} </w:t>
      </w:r>
      <w:r>
        <w:rPr>
          <w:rFonts w:eastAsiaTheme="minorEastAsia" w:cs="Arial"/>
          <w:lang w:val="en-GB"/>
        </w:rPr>
        <w:lastRenderedPageBreak/>
        <w:t xml:space="preserve">and {A+B:140us, 35us} can be considered as valid capability for </w:t>
      </w:r>
      <w:proofErr w:type="spellStart"/>
      <w:r>
        <w:rPr>
          <w:rFonts w:eastAsiaTheme="minorEastAsia" w:cs="Arial"/>
          <w:lang w:val="en-GB"/>
        </w:rPr>
        <w:t>fallback</w:t>
      </w:r>
      <w:proofErr w:type="spellEnd"/>
      <w:r>
        <w:rPr>
          <w:rFonts w:eastAsiaTheme="minorEastAsia" w:cs="Arial"/>
          <w:lang w:val="en-GB"/>
        </w:rPr>
        <w:t xml:space="preserve"> BC A+B+C. However, different from other UE capabilities, for switching period, both the network and the UE should have the same understanding on which set of values is applied, otherwise, it impacts the scheduling performance. So, how to align the understanding between the network and UE becomes a problem. </w:t>
      </w:r>
    </w:p>
    <w:p w14:paraId="3932245B" w14:textId="3E4041F6" w:rsidR="00854F99" w:rsidRPr="00854F99" w:rsidRDefault="00854F99" w:rsidP="00854F99">
      <w:pPr>
        <w:ind w:left="1281" w:hangingChars="638" w:hanging="1281"/>
        <w:rPr>
          <w:rFonts w:eastAsiaTheme="minorEastAsia" w:cs="Arial"/>
          <w:b/>
          <w:lang w:val="en-GB"/>
        </w:rPr>
      </w:pPr>
      <w:r w:rsidRPr="00854F99">
        <w:rPr>
          <w:rFonts w:eastAsiaTheme="minorEastAsia" w:cs="Arial" w:hint="eastAsia"/>
          <w:b/>
          <w:lang w:val="en-GB"/>
        </w:rPr>
        <w:t>O</w:t>
      </w:r>
      <w:r w:rsidRPr="00854F99">
        <w:rPr>
          <w:rFonts w:eastAsiaTheme="minorEastAsia" w:cs="Arial"/>
          <w:b/>
          <w:lang w:val="en-GB"/>
        </w:rPr>
        <w:t xml:space="preserve">bservation </w:t>
      </w:r>
      <w:r w:rsidR="001B4ADA">
        <w:rPr>
          <w:rFonts w:eastAsiaTheme="minorEastAsia" w:cs="Arial"/>
          <w:b/>
          <w:lang w:val="en-GB"/>
        </w:rPr>
        <w:t>1</w:t>
      </w:r>
      <w:r w:rsidRPr="00854F99">
        <w:rPr>
          <w:rFonts w:eastAsiaTheme="minorEastAsia" w:cs="Arial"/>
          <w:b/>
          <w:lang w:val="en-GB"/>
        </w:rPr>
        <w:t xml:space="preserve">: Based on current RAN2 specification (e.g. the </w:t>
      </w:r>
      <w:proofErr w:type="spellStart"/>
      <w:r w:rsidRPr="00854F99">
        <w:rPr>
          <w:rFonts w:eastAsiaTheme="minorEastAsia" w:cs="Arial"/>
          <w:b/>
          <w:lang w:val="en-GB"/>
        </w:rPr>
        <w:t>fallback</w:t>
      </w:r>
      <w:proofErr w:type="spellEnd"/>
      <w:r w:rsidRPr="00854F99">
        <w:rPr>
          <w:rFonts w:eastAsiaTheme="minorEastAsia" w:cs="Arial"/>
          <w:b/>
          <w:lang w:val="en-GB"/>
        </w:rPr>
        <w:t xml:space="preserve"> mechanism), both {A+B: 35us, A+C: 140us} and {A+B:140us, 35us} </w:t>
      </w:r>
      <w:r w:rsidR="006E6455">
        <w:rPr>
          <w:rFonts w:eastAsiaTheme="minorEastAsia" w:cs="Arial"/>
          <w:b/>
          <w:lang w:val="en-GB"/>
        </w:rPr>
        <w:t>can be</w:t>
      </w:r>
      <w:r w:rsidRPr="00854F99">
        <w:rPr>
          <w:rFonts w:eastAsiaTheme="minorEastAsia" w:cs="Arial"/>
          <w:b/>
          <w:lang w:val="en-GB"/>
        </w:rPr>
        <w:t xml:space="preserve"> considered as valid for </w:t>
      </w:r>
      <w:proofErr w:type="spellStart"/>
      <w:r>
        <w:rPr>
          <w:rFonts w:eastAsiaTheme="minorEastAsia" w:cs="Arial"/>
          <w:b/>
          <w:lang w:val="en-GB"/>
        </w:rPr>
        <w:t>fallback</w:t>
      </w:r>
      <w:proofErr w:type="spellEnd"/>
      <w:r>
        <w:rPr>
          <w:rFonts w:eastAsiaTheme="minorEastAsia" w:cs="Arial"/>
          <w:b/>
          <w:lang w:val="en-GB"/>
        </w:rPr>
        <w:t xml:space="preserve"> </w:t>
      </w:r>
      <w:r w:rsidRPr="00854F99">
        <w:rPr>
          <w:rFonts w:eastAsiaTheme="minorEastAsia" w:cs="Arial"/>
          <w:b/>
          <w:lang w:val="en-GB"/>
        </w:rPr>
        <w:t xml:space="preserve">BC: A+B+C. </w:t>
      </w:r>
    </w:p>
    <w:p w14:paraId="1AB67FFC" w14:textId="30E22A8B" w:rsidR="009C239E" w:rsidRDefault="006E6455" w:rsidP="002859EA">
      <w:pPr>
        <w:rPr>
          <w:rFonts w:eastAsiaTheme="minorEastAsia" w:cs="Arial"/>
          <w:lang w:val="en-GB"/>
        </w:rPr>
      </w:pPr>
      <w:r>
        <w:rPr>
          <w:rFonts w:eastAsiaTheme="minorEastAsia" w:cs="Arial"/>
          <w:lang w:val="en-GB"/>
        </w:rPr>
        <w:t>Based on</w:t>
      </w:r>
      <w:r w:rsidR="009C239E">
        <w:rPr>
          <w:rFonts w:eastAsiaTheme="minorEastAsia" w:cs="Arial"/>
          <w:lang w:val="en-GB"/>
        </w:rPr>
        <w:t xml:space="preserve"> RAN4’s discussion, several solutions were proposed by companies:</w:t>
      </w:r>
    </w:p>
    <w:tbl>
      <w:tblPr>
        <w:tblStyle w:val="aff0"/>
        <w:tblW w:w="0" w:type="auto"/>
        <w:tblLook w:val="04A0" w:firstRow="1" w:lastRow="0" w:firstColumn="1" w:lastColumn="0" w:noHBand="0" w:noVBand="1"/>
      </w:tblPr>
      <w:tblGrid>
        <w:gridCol w:w="9769"/>
      </w:tblGrid>
      <w:tr w:rsidR="00854F99" w14:paraId="3979BC07" w14:textId="77777777" w:rsidTr="00854F99">
        <w:tc>
          <w:tcPr>
            <w:tcW w:w="9769" w:type="dxa"/>
          </w:tcPr>
          <w:p w14:paraId="15515D74" w14:textId="77777777" w:rsidR="00854F99" w:rsidRPr="00854F99" w:rsidRDefault="00854F99" w:rsidP="00854F99">
            <w:pPr>
              <w:tabs>
                <w:tab w:val="center" w:pos="4153"/>
                <w:tab w:val="right" w:pos="8306"/>
              </w:tabs>
              <w:snapToGrid w:val="0"/>
              <w:rPr>
                <w:b/>
                <w:bCs/>
                <w:i/>
              </w:rPr>
            </w:pPr>
            <w:r w:rsidRPr="00854F99">
              <w:rPr>
                <w:rFonts w:ascii="Times New Roman" w:eastAsia="宋体" w:hAnsi="Times New Roman"/>
                <w:b/>
                <w:bCs/>
                <w:i/>
                <w:szCs w:val="20"/>
              </w:rPr>
              <w:t>&gt;</w:t>
            </w:r>
            <w:r w:rsidRPr="00854F99">
              <w:rPr>
                <w:rFonts w:ascii="Times New Roman" w:eastAsia="宋体" w:hAnsi="Times New Roman"/>
                <w:b/>
                <w:bCs/>
                <w:i/>
                <w:szCs w:val="20"/>
                <w:lang w:eastAsia="zh-CN"/>
              </w:rPr>
              <w:t>Alt.1: Network configuration</w:t>
            </w:r>
          </w:p>
          <w:p w14:paraId="6D7AD5C6" w14:textId="77777777" w:rsidR="00854F99" w:rsidRPr="009C239E" w:rsidRDefault="00854F99" w:rsidP="00854F99">
            <w:pPr>
              <w:tabs>
                <w:tab w:val="center" w:pos="4153"/>
                <w:tab w:val="right" w:pos="8306"/>
              </w:tabs>
              <w:snapToGrid w:val="0"/>
              <w:ind w:firstLineChars="200" w:firstLine="400"/>
              <w:rPr>
                <w:rFonts w:ascii="Times New Roman" w:eastAsia="宋体" w:hAnsi="Times New Roman"/>
                <w:bCs/>
                <w:i/>
                <w:szCs w:val="20"/>
              </w:rPr>
            </w:pPr>
            <w:r>
              <w:rPr>
                <w:rFonts w:ascii="Times New Roman" w:eastAsia="宋体" w:hAnsi="Times New Roman"/>
                <w:bCs/>
                <w:i/>
                <w:szCs w:val="20"/>
                <w:lang w:eastAsia="zh-CN"/>
              </w:rPr>
              <w:t>Alt.1-1: Network configures if ABC was a fallback of ABCD or ABCE thus UE knows from which higher order combination the switching periods are inherited from</w:t>
            </w:r>
          </w:p>
          <w:p w14:paraId="1C67F455" w14:textId="77777777" w:rsidR="00854F99" w:rsidRPr="009C239E" w:rsidRDefault="00854F99" w:rsidP="00854F99">
            <w:pPr>
              <w:tabs>
                <w:tab w:val="center" w:pos="4153"/>
                <w:tab w:val="right" w:pos="8306"/>
              </w:tabs>
              <w:snapToGrid w:val="0"/>
              <w:ind w:firstLineChars="200" w:firstLine="400"/>
              <w:rPr>
                <w:rFonts w:ascii="Times New Roman" w:eastAsia="宋体" w:hAnsi="Times New Roman"/>
                <w:bCs/>
                <w:i/>
                <w:szCs w:val="20"/>
              </w:rPr>
            </w:pPr>
            <w:r>
              <w:rPr>
                <w:rFonts w:ascii="Times New Roman" w:eastAsia="宋体" w:hAnsi="Times New Roman"/>
                <w:bCs/>
                <w:i/>
                <w:szCs w:val="20"/>
                <w:lang w:eastAsia="zh-CN"/>
              </w:rPr>
              <w:t xml:space="preserve">Alt.1-2: Network configures the switching periods for band pair </w:t>
            </w:r>
            <w:bookmarkStart w:id="3" w:name="OLE_LINK4"/>
            <w:r>
              <w:rPr>
                <w:rFonts w:ascii="Times New Roman" w:eastAsia="宋体" w:hAnsi="Times New Roman"/>
                <w:bCs/>
                <w:i/>
                <w:szCs w:val="20"/>
                <w:lang w:eastAsia="zh-CN"/>
              </w:rPr>
              <w:t xml:space="preserve">explicitly </w:t>
            </w:r>
            <w:bookmarkEnd w:id="3"/>
            <w:r>
              <w:rPr>
                <w:rFonts w:ascii="Times New Roman" w:eastAsia="宋体" w:hAnsi="Times New Roman"/>
                <w:bCs/>
                <w:i/>
                <w:szCs w:val="20"/>
                <w:lang w:eastAsia="zh-CN"/>
              </w:rPr>
              <w:t>respecting the UE capability indication, i.e. either the [AB:35, BC:140] or [AB:140, BC:35]</w:t>
            </w:r>
          </w:p>
          <w:p w14:paraId="5B152DD4" w14:textId="77777777" w:rsidR="00854F99" w:rsidRPr="00854F99" w:rsidRDefault="00854F99" w:rsidP="00854F99">
            <w:pPr>
              <w:tabs>
                <w:tab w:val="center" w:pos="4153"/>
                <w:tab w:val="right" w:pos="8306"/>
              </w:tabs>
              <w:snapToGrid w:val="0"/>
              <w:rPr>
                <w:b/>
                <w:bCs/>
                <w:i/>
              </w:rPr>
            </w:pPr>
            <w:r w:rsidRPr="00854F99">
              <w:rPr>
                <w:rFonts w:ascii="Times New Roman" w:eastAsia="宋体" w:hAnsi="Times New Roman"/>
                <w:b/>
                <w:bCs/>
                <w:i/>
                <w:szCs w:val="20"/>
              </w:rPr>
              <w:t>&gt;</w:t>
            </w:r>
            <w:r w:rsidRPr="00854F99">
              <w:rPr>
                <w:rFonts w:ascii="Times New Roman" w:eastAsia="宋体" w:hAnsi="Times New Roman"/>
                <w:b/>
                <w:bCs/>
                <w:i/>
                <w:szCs w:val="20"/>
                <w:lang w:eastAsia="zh-CN"/>
              </w:rPr>
              <w:t>Alt.2: UE reports preferred capability in addition</w:t>
            </w:r>
          </w:p>
          <w:p w14:paraId="568C0CC2" w14:textId="77777777" w:rsidR="00854F99" w:rsidRDefault="00854F99" w:rsidP="00854F99">
            <w:pPr>
              <w:tabs>
                <w:tab w:val="center" w:pos="4153"/>
                <w:tab w:val="right" w:pos="8306"/>
              </w:tabs>
              <w:snapToGrid w:val="0"/>
              <w:ind w:firstLineChars="200" w:firstLine="400"/>
              <w:rPr>
                <w:bCs/>
                <w:i/>
              </w:rPr>
            </w:pPr>
            <w:r>
              <w:rPr>
                <w:rFonts w:ascii="Times New Roman" w:eastAsia="宋体" w:hAnsi="Times New Roman"/>
                <w:bCs/>
                <w:i/>
                <w:szCs w:val="20"/>
                <w:lang w:eastAsia="zh-CN"/>
              </w:rPr>
              <w:t xml:space="preserve">Alt.2-1: </w:t>
            </w:r>
            <w:r>
              <w:rPr>
                <w:rFonts w:ascii="Times New Roman" w:eastAsia="宋体" w:hAnsi="Times New Roman"/>
                <w:bCs/>
                <w:i/>
                <w:szCs w:val="20"/>
                <w:lang w:eastAsia="zh-CN"/>
              </w:rPr>
              <w:tab/>
              <w:t xml:space="preserve">UE additionally reports the switch period capability for A+B+C and override the switch period capability </w:t>
            </w:r>
            <w:r>
              <w:rPr>
                <w:rFonts w:ascii="Times New Roman" w:hAnsi="Times New Roman"/>
                <w:i/>
                <w:szCs w:val="20"/>
              </w:rPr>
              <w:t>inherited from</w:t>
            </w:r>
            <w:r>
              <w:rPr>
                <w:rFonts w:ascii="Times New Roman" w:eastAsia="宋体" w:hAnsi="Times New Roman"/>
                <w:bCs/>
                <w:i/>
                <w:szCs w:val="20"/>
                <w:lang w:eastAsia="zh-CN"/>
              </w:rPr>
              <w:t xml:space="preserve"> the parent band combination A+B+C+D or A+B+C+E.</w:t>
            </w:r>
          </w:p>
          <w:p w14:paraId="55D25A26" w14:textId="77777777" w:rsidR="00854F99" w:rsidRDefault="00854F99" w:rsidP="00854F99">
            <w:pPr>
              <w:tabs>
                <w:tab w:val="center" w:pos="4153"/>
                <w:tab w:val="right" w:pos="8306"/>
              </w:tabs>
              <w:snapToGrid w:val="0"/>
              <w:ind w:firstLineChars="200" w:firstLine="400"/>
              <w:rPr>
                <w:bCs/>
                <w:i/>
              </w:rPr>
            </w:pPr>
            <w:r>
              <w:rPr>
                <w:rFonts w:ascii="Times New Roman" w:eastAsia="宋体" w:hAnsi="Times New Roman"/>
                <w:bCs/>
                <w:i/>
                <w:szCs w:val="20"/>
                <w:lang w:eastAsia="zh-CN"/>
              </w:rPr>
              <w:t xml:space="preserve">Alt.2-2: </w:t>
            </w:r>
            <w:r>
              <w:rPr>
                <w:rFonts w:ascii="Times New Roman" w:eastAsia="宋体" w:hAnsi="Times New Roman"/>
                <w:bCs/>
                <w:i/>
                <w:szCs w:val="20"/>
                <w:lang w:eastAsia="zh-CN"/>
              </w:rPr>
              <w:tab/>
              <w:t>UE additionally indicate network which switch period capability is applied, i.e. either the [A+B:35us, B+C:140us] or [A+B:140us, B+C:35us].</w:t>
            </w:r>
          </w:p>
          <w:p w14:paraId="4DCFD70C" w14:textId="06389374" w:rsidR="00854F99" w:rsidRPr="00854F99" w:rsidRDefault="00854F99" w:rsidP="002859EA">
            <w:pPr>
              <w:rPr>
                <w:b/>
                <w:bCs/>
                <w:i/>
              </w:rPr>
            </w:pPr>
            <w:r w:rsidRPr="00854F99">
              <w:rPr>
                <w:rFonts w:ascii="Times New Roman" w:eastAsia="宋体" w:hAnsi="Times New Roman"/>
                <w:b/>
                <w:bCs/>
                <w:i/>
                <w:szCs w:val="20"/>
              </w:rPr>
              <w:t>&gt;</w:t>
            </w:r>
            <w:r w:rsidRPr="00854F99">
              <w:rPr>
                <w:rFonts w:ascii="Times New Roman" w:eastAsia="宋体" w:hAnsi="Times New Roman"/>
                <w:b/>
                <w:bCs/>
                <w:i/>
                <w:szCs w:val="20"/>
                <w:lang w:eastAsia="zh-CN"/>
              </w:rPr>
              <w:t xml:space="preserve">Alt.3: The </w:t>
            </w:r>
            <w:bookmarkStart w:id="4" w:name="OLE_LINK7"/>
            <w:r w:rsidRPr="00854F99">
              <w:rPr>
                <w:rFonts w:ascii="Times New Roman" w:eastAsia="宋体" w:hAnsi="Times New Roman"/>
                <w:b/>
                <w:bCs/>
                <w:i/>
                <w:szCs w:val="20"/>
                <w:lang w:eastAsia="zh-CN"/>
              </w:rPr>
              <w:t xml:space="preserve">maximum switch period capability is applied </w:t>
            </w:r>
            <w:bookmarkEnd w:id="4"/>
            <w:r w:rsidRPr="00854F99">
              <w:rPr>
                <w:rFonts w:ascii="Times New Roman" w:eastAsia="宋体" w:hAnsi="Times New Roman"/>
                <w:b/>
                <w:bCs/>
                <w:i/>
                <w:szCs w:val="20"/>
                <w:lang w:eastAsia="zh-CN"/>
              </w:rPr>
              <w:t>for each band pair between A+B+C+D and A+B+C+E.</w:t>
            </w:r>
          </w:p>
        </w:tc>
      </w:tr>
    </w:tbl>
    <w:p w14:paraId="73F95D3B" w14:textId="3998CBC0" w:rsidR="009C239E" w:rsidRDefault="00854F99" w:rsidP="002859EA">
      <w:pPr>
        <w:rPr>
          <w:rFonts w:eastAsiaTheme="minorEastAsia" w:cs="Arial"/>
        </w:rPr>
      </w:pPr>
      <w:r>
        <w:rPr>
          <w:rFonts w:eastAsiaTheme="minorEastAsia" w:cs="Arial"/>
        </w:rPr>
        <w:t xml:space="preserve">From RAN2 perspective, </w:t>
      </w:r>
      <w:r w:rsidR="00302A34">
        <w:rPr>
          <w:rFonts w:eastAsiaTheme="minorEastAsia" w:cs="Arial"/>
        </w:rPr>
        <w:t>any of above</w:t>
      </w:r>
      <w:r>
        <w:rPr>
          <w:rFonts w:eastAsiaTheme="minorEastAsia" w:cs="Arial"/>
        </w:rPr>
        <w:t xml:space="preserve"> option</w:t>
      </w:r>
      <w:r w:rsidR="00302A34">
        <w:rPr>
          <w:rFonts w:eastAsiaTheme="minorEastAsia" w:cs="Arial"/>
        </w:rPr>
        <w:t>s</w:t>
      </w:r>
      <w:r>
        <w:rPr>
          <w:rFonts w:eastAsiaTheme="minorEastAsia" w:cs="Arial"/>
        </w:rPr>
        <w:t xml:space="preserve"> wor</w:t>
      </w:r>
      <w:r w:rsidR="00302A34">
        <w:rPr>
          <w:rFonts w:eastAsiaTheme="minorEastAsia" w:cs="Arial"/>
        </w:rPr>
        <w:t xml:space="preserve">ks, the key difference is whether the UE or the network should decide the switching period value for fallback BC. From RAN2 signalling perspective, Alt.1 requires new signalling, but Alt.2 and Alt.3 can be applied to existing signalling. As network vendor, although Alt.1 looks more flexible to us, we are not sure whether it is feasible to control the UE’s hardware implementation by sending some indication. Please note that UL Tx switching function may be </w:t>
      </w:r>
      <w:r w:rsidR="00A522AB">
        <w:rPr>
          <w:rFonts w:eastAsiaTheme="minorEastAsia" w:cs="Arial"/>
        </w:rPr>
        <w:t>enabled</w:t>
      </w:r>
      <w:r w:rsidR="00302A34">
        <w:rPr>
          <w:rFonts w:eastAsiaTheme="minorEastAsia" w:cs="Arial"/>
        </w:rPr>
        <w:t xml:space="preserve"> after CA has been configured for a while. </w:t>
      </w:r>
    </w:p>
    <w:p w14:paraId="5C3121D0" w14:textId="0398E15B" w:rsidR="00A522AB" w:rsidRDefault="00A522AB" w:rsidP="002859EA">
      <w:pPr>
        <w:rPr>
          <w:rFonts w:eastAsiaTheme="minorEastAsia" w:cs="Arial"/>
        </w:rPr>
      </w:pPr>
      <w:r>
        <w:rPr>
          <w:rFonts w:eastAsiaTheme="minorEastAsia" w:cs="Arial"/>
        </w:rPr>
        <w:t xml:space="preserve">While Alt.3 is straightforward, but the drawback is that the switching period will be longer than expected, and the performance gain is gone. So, from RAN2 perspective, we prefer to allow the UE to report a separate BC entry (A+B+C) in its capability, in this case, it is up to the UE to decide which set of switching period values should be used when 3 bands CA is configured. </w:t>
      </w:r>
    </w:p>
    <w:p w14:paraId="1B0A120A" w14:textId="2C7F09C6" w:rsidR="00A522AB" w:rsidRPr="00A522AB" w:rsidRDefault="00A522AB" w:rsidP="00A522AB">
      <w:pPr>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sidR="001B4ADA">
        <w:rPr>
          <w:rFonts w:eastAsiaTheme="minorEastAsia" w:cs="Arial"/>
          <w:b/>
        </w:rPr>
        <w:t>3</w:t>
      </w:r>
      <w:r w:rsidRPr="00A522AB">
        <w:rPr>
          <w:rFonts w:eastAsiaTheme="minorEastAsia" w:cs="Arial"/>
          <w:b/>
        </w:rPr>
        <w:t xml:space="preserve">  Reply to RAN4 that from RAN2 signalling point of view, it is feasible to report separate capabilities for fallback BC (A+B+C)</w:t>
      </w:r>
      <w:r w:rsidRPr="00A522AB">
        <w:rPr>
          <w:rFonts w:eastAsiaTheme="minorEastAsia" w:cs="Arial" w:hint="eastAsia"/>
          <w:b/>
        </w:rPr>
        <w:t>,</w:t>
      </w:r>
      <w:r w:rsidRPr="00A522AB">
        <w:rPr>
          <w:rFonts w:eastAsiaTheme="minorEastAsia" w:cs="Arial"/>
          <w:b/>
        </w:rPr>
        <w:t xml:space="preserve"> in this case, the capabilities </w:t>
      </w:r>
      <w:r>
        <w:rPr>
          <w:rFonts w:eastAsiaTheme="minorEastAsia" w:cs="Arial"/>
          <w:b/>
        </w:rPr>
        <w:t>indicated</w:t>
      </w:r>
      <w:r w:rsidRPr="00A522AB">
        <w:rPr>
          <w:rFonts w:eastAsiaTheme="minorEastAsia" w:cs="Arial"/>
          <w:b/>
        </w:rPr>
        <w:t xml:space="preserve"> for fallback BC will be applied when A+B+C is configured. </w:t>
      </w:r>
    </w:p>
    <w:p w14:paraId="3B0703D2" w14:textId="1B8C23E2" w:rsidR="009C239E" w:rsidRPr="00A522AB" w:rsidRDefault="00A522AB" w:rsidP="002859EA">
      <w:pPr>
        <w:rPr>
          <w:rFonts w:eastAsiaTheme="minorEastAsia" w:cs="Arial"/>
        </w:rPr>
      </w:pPr>
      <w:r>
        <w:rPr>
          <w:rFonts w:eastAsiaTheme="minorEastAsia" w:cs="Arial"/>
        </w:rPr>
        <w:t xml:space="preserve">Considering in the LS, RAN4 does not ask RAN2 to address the issue and they also indicate they will continue the discussion in RAN4, so, if companies cannot reach consensus in RAN2 on which way to go, we suggest to wait for RAN4. </w:t>
      </w:r>
    </w:p>
    <w:p w14:paraId="7076A7E8" w14:textId="3603642D" w:rsidR="0034589E" w:rsidRPr="009A701F" w:rsidRDefault="005369B3" w:rsidP="00A522AB">
      <w:pPr>
        <w:rPr>
          <w:rFonts w:eastAsiaTheme="minorEastAsia" w:cs="Arial"/>
          <w:b/>
          <w:lang w:val="en-GB"/>
        </w:rPr>
      </w:pPr>
      <w:bookmarkStart w:id="5" w:name="_Hlk146823853"/>
      <w:r>
        <w:rPr>
          <w:rFonts w:eastAsiaTheme="minorEastAsia" w:cs="Arial"/>
          <w:b/>
          <w:lang w:val="en-GB"/>
        </w:rPr>
        <w:t>Observation</w:t>
      </w:r>
      <w:r w:rsidR="00D0619C" w:rsidRPr="00945AEA">
        <w:rPr>
          <w:rFonts w:eastAsiaTheme="minorEastAsia" w:cs="Arial"/>
          <w:b/>
          <w:lang w:val="en-GB"/>
        </w:rPr>
        <w:t xml:space="preserve"> </w:t>
      </w:r>
      <w:r w:rsidR="001B4ADA">
        <w:rPr>
          <w:rFonts w:eastAsiaTheme="minorEastAsia" w:cs="Arial"/>
          <w:b/>
          <w:lang w:val="en-GB"/>
        </w:rPr>
        <w:t>2</w:t>
      </w:r>
      <w:r w:rsidR="00D0619C" w:rsidRPr="00945AEA">
        <w:rPr>
          <w:rFonts w:eastAsiaTheme="minorEastAsia" w:cs="Arial"/>
          <w:b/>
          <w:lang w:val="en-GB"/>
        </w:rPr>
        <w:tab/>
      </w:r>
      <w:bookmarkStart w:id="6" w:name="_Hlk134649450"/>
      <w:bookmarkEnd w:id="5"/>
      <w:r w:rsidR="00500FCF">
        <w:rPr>
          <w:rFonts w:eastAsiaTheme="minorEastAsia" w:cs="Arial"/>
          <w:b/>
          <w:lang w:val="en-GB"/>
        </w:rPr>
        <w:t>RAN2 was not asked to solve this problem, so w</w:t>
      </w:r>
      <w:r w:rsidR="00A522AB">
        <w:rPr>
          <w:rFonts w:eastAsiaTheme="minorEastAsia" w:cs="Arial"/>
          <w:b/>
          <w:lang w:val="en-GB"/>
        </w:rPr>
        <w:t xml:space="preserve">ait for RAN4 </w:t>
      </w:r>
      <w:r w:rsidR="00A31126">
        <w:rPr>
          <w:rFonts w:eastAsiaTheme="minorEastAsia" w:cs="Arial"/>
          <w:b/>
          <w:lang w:val="en-GB"/>
        </w:rPr>
        <w:t>if</w:t>
      </w:r>
      <w:r w:rsidR="00500FCF">
        <w:rPr>
          <w:rFonts w:eastAsiaTheme="minorEastAsia" w:cs="Arial"/>
          <w:b/>
          <w:lang w:val="en-GB"/>
        </w:rPr>
        <w:t xml:space="preserve"> companies can</w:t>
      </w:r>
      <w:r w:rsidR="00A31126">
        <w:rPr>
          <w:rFonts w:eastAsiaTheme="minorEastAsia" w:cs="Arial"/>
          <w:b/>
          <w:lang w:val="en-GB"/>
        </w:rPr>
        <w:t>not</w:t>
      </w:r>
      <w:r w:rsidR="00500FCF">
        <w:rPr>
          <w:rFonts w:eastAsiaTheme="minorEastAsia" w:cs="Arial"/>
          <w:b/>
          <w:lang w:val="en-GB"/>
        </w:rPr>
        <w:t xml:space="preserve"> reach consensus</w:t>
      </w:r>
      <w:r w:rsidR="00A522AB">
        <w:rPr>
          <w:rFonts w:eastAsiaTheme="minorEastAsia" w:cs="Arial"/>
          <w:b/>
          <w:lang w:val="en-GB"/>
        </w:rPr>
        <w:t xml:space="preserve"> in RAN2. </w:t>
      </w:r>
    </w:p>
    <w:bookmarkEnd w:id="6"/>
    <w:p w14:paraId="5E3E7D51" w14:textId="77777777"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5D401621" w14:textId="77777777" w:rsidR="001B4ADA" w:rsidRPr="00854F99" w:rsidRDefault="001B4ADA" w:rsidP="001B4ADA">
      <w:pPr>
        <w:ind w:left="1281" w:hangingChars="638" w:hanging="1281"/>
        <w:rPr>
          <w:rFonts w:eastAsiaTheme="minorEastAsia" w:cs="Arial"/>
          <w:b/>
          <w:lang w:val="en-GB"/>
        </w:rPr>
      </w:pPr>
      <w:r w:rsidRPr="00854F99">
        <w:rPr>
          <w:rFonts w:eastAsiaTheme="minorEastAsia" w:cs="Arial" w:hint="eastAsia"/>
          <w:b/>
          <w:lang w:val="en-GB"/>
        </w:rPr>
        <w:t>O</w:t>
      </w:r>
      <w:r w:rsidRPr="00854F99">
        <w:rPr>
          <w:rFonts w:eastAsiaTheme="minorEastAsia" w:cs="Arial"/>
          <w:b/>
          <w:lang w:val="en-GB"/>
        </w:rPr>
        <w:t xml:space="preserve">bservation </w:t>
      </w:r>
      <w:r>
        <w:rPr>
          <w:rFonts w:eastAsiaTheme="minorEastAsia" w:cs="Arial"/>
          <w:b/>
          <w:lang w:val="en-GB"/>
        </w:rPr>
        <w:t>1</w:t>
      </w:r>
      <w:r w:rsidRPr="00854F99">
        <w:rPr>
          <w:rFonts w:eastAsiaTheme="minorEastAsia" w:cs="Arial"/>
          <w:b/>
          <w:lang w:val="en-GB"/>
        </w:rPr>
        <w:t xml:space="preserve">: Based on current RAN2 specification (e.g. the </w:t>
      </w:r>
      <w:proofErr w:type="spellStart"/>
      <w:r w:rsidRPr="00854F99">
        <w:rPr>
          <w:rFonts w:eastAsiaTheme="minorEastAsia" w:cs="Arial"/>
          <w:b/>
          <w:lang w:val="en-GB"/>
        </w:rPr>
        <w:t>fallback</w:t>
      </w:r>
      <w:proofErr w:type="spellEnd"/>
      <w:r w:rsidRPr="00854F99">
        <w:rPr>
          <w:rFonts w:eastAsiaTheme="minorEastAsia" w:cs="Arial"/>
          <w:b/>
          <w:lang w:val="en-GB"/>
        </w:rPr>
        <w:t xml:space="preserve"> mechanism), both {A+B: 35us, </w:t>
      </w:r>
      <w:r w:rsidRPr="00854F99">
        <w:rPr>
          <w:rFonts w:eastAsiaTheme="minorEastAsia" w:cs="Arial"/>
          <w:b/>
          <w:lang w:val="en-GB"/>
        </w:rPr>
        <w:lastRenderedPageBreak/>
        <w:t xml:space="preserve">A+C: 140us} and {A+B:140us, 35us} </w:t>
      </w:r>
      <w:r>
        <w:rPr>
          <w:rFonts w:eastAsiaTheme="minorEastAsia" w:cs="Arial"/>
          <w:b/>
          <w:lang w:val="en-GB"/>
        </w:rPr>
        <w:t>can be</w:t>
      </w:r>
      <w:r w:rsidRPr="00854F99">
        <w:rPr>
          <w:rFonts w:eastAsiaTheme="minorEastAsia" w:cs="Arial"/>
          <w:b/>
          <w:lang w:val="en-GB"/>
        </w:rPr>
        <w:t xml:space="preserve"> considered as valid for </w:t>
      </w:r>
      <w:proofErr w:type="spellStart"/>
      <w:r>
        <w:rPr>
          <w:rFonts w:eastAsiaTheme="minorEastAsia" w:cs="Arial"/>
          <w:b/>
          <w:lang w:val="en-GB"/>
        </w:rPr>
        <w:t>fallback</w:t>
      </w:r>
      <w:proofErr w:type="spellEnd"/>
      <w:r>
        <w:rPr>
          <w:rFonts w:eastAsiaTheme="minorEastAsia" w:cs="Arial"/>
          <w:b/>
          <w:lang w:val="en-GB"/>
        </w:rPr>
        <w:t xml:space="preserve"> </w:t>
      </w:r>
      <w:r w:rsidRPr="00854F99">
        <w:rPr>
          <w:rFonts w:eastAsiaTheme="minorEastAsia" w:cs="Arial"/>
          <w:b/>
          <w:lang w:val="en-GB"/>
        </w:rPr>
        <w:t xml:space="preserve">BC: A+B+C. </w:t>
      </w:r>
    </w:p>
    <w:p w14:paraId="06F59473" w14:textId="77777777" w:rsidR="001B4ADA" w:rsidRPr="009A701F" w:rsidRDefault="001B4ADA" w:rsidP="001B4ADA">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RAN2 was not asked to solve this problem, so wait for RAN4 if companies cannot reach consensus in RAN2. </w:t>
      </w:r>
    </w:p>
    <w:p w14:paraId="52C157BE" w14:textId="77777777" w:rsidR="001B4ADA" w:rsidRPr="009178BA" w:rsidRDefault="001B4ADA" w:rsidP="001B4ADA">
      <w:pPr>
        <w:ind w:left="1132" w:hangingChars="564" w:hanging="1132"/>
        <w:rPr>
          <w:rFonts w:eastAsiaTheme="minorEastAsia" w:cs="Arial"/>
          <w:b/>
          <w:lang w:val="en-GB"/>
        </w:rPr>
      </w:pPr>
      <w:r w:rsidRPr="009178BA">
        <w:rPr>
          <w:rFonts w:eastAsiaTheme="minorEastAsia" w:cs="Arial" w:hint="eastAsia"/>
          <w:b/>
          <w:lang w:val="en-GB"/>
        </w:rPr>
        <w:t>P</w:t>
      </w:r>
      <w:r w:rsidRPr="009178BA">
        <w:rPr>
          <w:rFonts w:eastAsiaTheme="minorEastAsia" w:cs="Arial"/>
          <w:b/>
          <w:lang w:val="en-GB"/>
        </w:rPr>
        <w:t>roposal 1</w:t>
      </w:r>
      <w:r w:rsidRPr="009178BA">
        <w:rPr>
          <w:rFonts w:eastAsiaTheme="minorEastAsia" w:cs="Arial"/>
          <w:b/>
          <w:lang w:val="en-GB"/>
        </w:rPr>
        <w:tab/>
        <w:t xml:space="preserve">For RAN4’s new LS for reporting UE’s preferred switching order, to define the new UE capability in UplinkTxSwitchingAdditionalPeriodDualUL-r18, adopt the following </w:t>
      </w:r>
      <w:r>
        <w:rPr>
          <w:rFonts w:eastAsiaTheme="minorEastAsia" w:cs="Arial"/>
          <w:b/>
          <w:lang w:val="en-GB"/>
        </w:rPr>
        <w:t>TP for ASN.1 and corresponding field description</w:t>
      </w:r>
      <w:r w:rsidRPr="009178BA">
        <w:rPr>
          <w:rFonts w:eastAsiaTheme="minorEastAsia" w:cs="Arial"/>
          <w:b/>
          <w:lang w:val="en-GB"/>
        </w:rPr>
        <w:t>:</w:t>
      </w:r>
    </w:p>
    <w:p w14:paraId="1FE8A24F"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eastAsiaTheme="minorEastAsia" w:cs="Arial"/>
          <w:lang w:val="en-GB"/>
        </w:rPr>
        <w:t xml:space="preserve"> </w:t>
      </w:r>
      <w:r w:rsidRPr="00511675">
        <w:rPr>
          <w:rFonts w:ascii="Courier New" w:eastAsia="Times New Roman" w:hAnsi="Courier New" w:cs="Courier New"/>
          <w:noProof/>
          <w:sz w:val="16"/>
          <w:highlight w:val="yellow"/>
          <w:lang w:eastAsia="en-GB"/>
        </w:rPr>
        <w:t>UplinkTxSwitchingAdditionalPeriodDualUL-r18</w:t>
      </w:r>
      <w:r w:rsidRPr="00BD5F07">
        <w:rPr>
          <w:rFonts w:ascii="Courier New" w:eastAsia="Times New Roman" w:hAnsi="Courier New"/>
          <w:noProof/>
          <w:sz w:val="16"/>
          <w:lang w:eastAsia="en-GB"/>
        </w:rPr>
        <w:t>::=     </w:t>
      </w:r>
      <w:r w:rsidRPr="00A976B9">
        <w:rPr>
          <w:rFonts w:ascii="Courier New" w:eastAsia="Times New Roman" w:hAnsi="Courier New" w:cs="Courier New"/>
          <w:noProof/>
          <w:color w:val="993366"/>
          <w:sz w:val="16"/>
          <w:highlight w:val="green"/>
          <w:lang w:eastAsia="en-GB"/>
        </w:rPr>
        <w:t>CHOICE</w:t>
      </w:r>
      <w:r w:rsidRPr="00BD5F07">
        <w:rPr>
          <w:rFonts w:ascii="Courier New" w:eastAsia="Times New Roman" w:hAnsi="Courier New"/>
          <w:noProof/>
          <w:sz w:val="16"/>
          <w:lang w:eastAsia="en-GB"/>
        </w:rPr>
        <w:t> {</w:t>
      </w:r>
    </w:p>
    <w:p w14:paraId="3AA7800D"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46E833E9"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551C4C88"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w:t>
      </w:r>
      <w:r>
        <w:rPr>
          <w:rFonts w:ascii="Courier New" w:eastAsia="Times New Roman" w:hAnsi="Courier New" w:cs="Courier New"/>
          <w:noProof/>
          <w:sz w:val="16"/>
          <w:lang w:eastAsia="en-GB"/>
        </w:rPr>
        <w:t>2</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39B0E3E9"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switchingPeriodBetweenBandPairs-r18               </w:t>
      </w:r>
      <w:r w:rsidRPr="00A976B9">
        <w:rPr>
          <w:rFonts w:ascii="Courier New" w:eastAsia="Times New Roman" w:hAnsi="Courier New" w:cs="Courier New"/>
          <w:noProof/>
          <w:color w:val="993366"/>
          <w:sz w:val="16"/>
          <w:highlight w:val="green"/>
          <w:lang w:eastAsia="en-GB"/>
        </w:rPr>
        <w:t>CHOICE</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p>
    <w:p w14:paraId="522427B4"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additionalSwitching</w:t>
      </w:r>
      <w:r w:rsidRPr="00BD5F07">
        <w:rPr>
          <w:rFonts w:ascii="Courier New" w:eastAsia="Times New Roman" w:hAnsi="Courier New" w:cs="Courier New"/>
          <w:noProof/>
          <w:sz w:val="16"/>
          <w:lang w:eastAsia="en-GB"/>
        </w:rPr>
        <w:t>Period-r1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r>
        <w:rPr>
          <w:rFonts w:ascii="Courier New" w:eastAsia="Times New Roman" w:hAnsi="Courier New" w:cs="Courier New"/>
          <w:noProof/>
          <w:sz w:val="16"/>
          <w:lang w:eastAsia="en-GB"/>
        </w:rPr>
        <w:t>,</w:t>
      </w:r>
    </w:p>
    <w:p w14:paraId="5013F7DC" w14:textId="77777777" w:rsidR="001B4ADA" w:rsidRPr="00A976B9"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9178BA">
        <w:rPr>
          <w:rFonts w:ascii="Courier New" w:eastAsia="Times New Roman" w:hAnsi="Courier New" w:cs="Courier New"/>
          <w:noProof/>
          <w:sz w:val="16"/>
          <w:lang w:eastAsia="en-GB"/>
        </w:rPr>
        <w:t>preferredSwitchingOrder-r18</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{case1</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case2</w:t>
      </w:r>
      <w:r w:rsidRPr="00BD5F07">
        <w:rPr>
          <w:rFonts w:ascii="Courier New" w:eastAsia="Times New Roman" w:hAnsi="Courier New" w:cs="Courier New"/>
          <w:noProof/>
          <w:sz w:val="16"/>
          <w:lang w:eastAsia="en-GB"/>
        </w:rPr>
        <w:t>}</w:t>
      </w:r>
    </w:p>
    <w:p w14:paraId="29189A1A"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FDC8F7E"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3B79A985"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400"/>
        <w:rPr>
          <w:rFonts w:ascii="Courier New" w:eastAsia="Times New Roman" w:hAnsi="Courier New"/>
          <w:noProof/>
          <w:sz w:val="16"/>
          <w:lang w:eastAsia="en-GB"/>
        </w:rPr>
      </w:pPr>
      <w:r>
        <w:rPr>
          <w:rFonts w:ascii="Courier New" w:eastAsia="Times New Roman" w:hAnsi="Courier New" w:cs="Courier New"/>
          <w:noProof/>
          <w:sz w:val="16"/>
          <w:lang w:eastAsia="en-GB"/>
        </w:rPr>
        <w:t>uplinkTxSwitchingBetweenBandPairAndBand-r18</w:t>
      </w:r>
      <w:r>
        <w:rPr>
          <w:rFonts w:ascii="Courier New" w:eastAsia="Times New Roman" w:hAnsi="Courier New" w:cs="Courier New"/>
          <w:noProof/>
          <w:sz w:val="16"/>
          <w:lang w:eastAsia="en-GB"/>
        </w:rPr>
        <w:tab/>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45691780" w14:textId="77777777" w:rsidR="001B4ADA" w:rsidRPr="00BD5F07"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p>
    <w:p w14:paraId="6BB76E93" w14:textId="77777777" w:rsidR="001B4ADA" w:rsidRPr="00A976B9"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heme="minorEastAsia" w:hAnsi="Courier New" w:cs="Courier New"/>
          <w:noProof/>
          <w:sz w:val="16"/>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r>
        <w:rPr>
          <w:rFonts w:ascii="Courier New" w:eastAsia="Times New Roman" w:hAnsi="Courier New" w:cs="Courier New"/>
          <w:noProof/>
          <w:sz w:val="16"/>
          <w:lang w:eastAsia="en-GB"/>
        </w:rPr>
        <w:t>)</w:t>
      </w:r>
      <w:r w:rsidRPr="00BD5F07">
        <w:rPr>
          <w:rFonts w:ascii="Courier New" w:eastAsia="Times New Roman" w:hAnsi="Courier New" w:cs="Courier New"/>
          <w:noProof/>
          <w:sz w:val="16"/>
          <w:lang w:eastAsia="en-GB"/>
        </w:rPr>
        <w:t>,</w:t>
      </w:r>
    </w:p>
    <w:p w14:paraId="7719FEE0"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additionalSwitching</w:t>
      </w:r>
      <w:r w:rsidRPr="00BD5F07">
        <w:rPr>
          <w:rFonts w:ascii="Courier New" w:eastAsia="Times New Roman" w:hAnsi="Courier New" w:cs="Courier New"/>
          <w:noProof/>
          <w:sz w:val="16"/>
          <w:lang w:eastAsia="en-GB"/>
        </w:rPr>
        <w:t>Period-r1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B53D2C8"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9CA22CB" w14:textId="77777777" w:rsidR="001B4ADA" w:rsidRDefault="001B4ADA" w:rsidP="001B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7AA57AF1" w14:textId="77777777" w:rsidR="001B4ADA" w:rsidRDefault="001B4ADA" w:rsidP="001B4ADA">
      <w:pPr>
        <w:rPr>
          <w:rFonts w:eastAsiaTheme="minorEastAsia" w:cs="Arial"/>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B4ADA" w14:paraId="4FCD5DD3" w14:textId="77777777" w:rsidTr="006851E6">
        <w:tc>
          <w:tcPr>
            <w:tcW w:w="9776" w:type="dxa"/>
            <w:tcBorders>
              <w:top w:val="single" w:sz="4" w:space="0" w:color="auto"/>
              <w:left w:val="single" w:sz="4" w:space="0" w:color="auto"/>
              <w:bottom w:val="single" w:sz="4" w:space="0" w:color="auto"/>
              <w:right w:val="single" w:sz="4" w:space="0" w:color="auto"/>
            </w:tcBorders>
            <w:hideMark/>
          </w:tcPr>
          <w:p w14:paraId="396A6E68" w14:textId="77777777" w:rsidR="001B4ADA" w:rsidRPr="00F2163B" w:rsidRDefault="001B4ADA" w:rsidP="006851E6">
            <w:pPr>
              <w:pStyle w:val="TAL"/>
              <w:snapToGrid w:val="0"/>
              <w:spacing w:after="0"/>
              <w:rPr>
                <w:rFonts w:eastAsiaTheme="minorEastAsia"/>
                <w:b/>
                <w:bCs/>
                <w:i/>
                <w:iCs/>
              </w:rPr>
            </w:pPr>
            <w:r>
              <w:rPr>
                <w:rFonts w:eastAsiaTheme="minorEastAsia" w:hint="eastAsia"/>
                <w:b/>
                <w:bCs/>
                <w:i/>
                <w:iCs/>
              </w:rPr>
              <w:t>p</w:t>
            </w:r>
            <w:r>
              <w:rPr>
                <w:rFonts w:eastAsiaTheme="minorEastAsia"/>
                <w:b/>
                <w:bCs/>
                <w:i/>
                <w:iCs/>
              </w:rPr>
              <w:t>referredSwitchingOrder-r18</w:t>
            </w:r>
          </w:p>
          <w:p w14:paraId="431A5330" w14:textId="77777777" w:rsidR="001B4ADA" w:rsidRDefault="001B4ADA" w:rsidP="006851E6">
            <w:pPr>
              <w:pStyle w:val="TAL"/>
              <w:snapToGrid w:val="0"/>
              <w:spacing w:after="0"/>
              <w:rPr>
                <w:lang w:eastAsia="sv-SE"/>
              </w:rPr>
            </w:pPr>
            <w:r>
              <w:rPr>
                <w:lang w:eastAsia="sv-SE"/>
              </w:rPr>
              <w:t>Indicates UE’s preferred switching order when UL Tx switching is performed from one band pair to another band pair, as defined in TS 38.101-1 [15].</w:t>
            </w:r>
          </w:p>
          <w:p w14:paraId="63F6363F" w14:textId="77777777" w:rsidR="001B4ADA" w:rsidRDefault="001B4ADA" w:rsidP="006851E6">
            <w:pPr>
              <w:pStyle w:val="TAL"/>
              <w:snapToGrid w:val="0"/>
              <w:spacing w:after="0"/>
              <w:rPr>
                <w:lang w:eastAsia="sv-SE"/>
              </w:rPr>
            </w:pPr>
            <w:r>
              <w:rPr>
                <w:lang w:eastAsia="sv-SE"/>
              </w:rPr>
              <w:t xml:space="preserve">Value </w:t>
            </w:r>
            <w:r w:rsidRPr="00F2163B">
              <w:rPr>
                <w:i/>
                <w:lang w:eastAsia="sv-SE"/>
              </w:rPr>
              <w:t>case1</w:t>
            </w:r>
            <w:r>
              <w:rPr>
                <w:lang w:eastAsia="sv-SE"/>
              </w:rPr>
              <w:t xml:space="preserve"> means UE prefers to switch o</w:t>
            </w:r>
            <w:r w:rsidRPr="00AC6EFE">
              <w:t xml:space="preserve">ne of the two Tx chains from </w:t>
            </w:r>
            <w:r>
              <w:t xml:space="preserve">the first band entry of band pair indicated by </w:t>
            </w:r>
            <w:r w:rsidRPr="001C35C4">
              <w:rPr>
                <w:i/>
              </w:rPr>
              <w:t>bandPairIndex1</w:t>
            </w:r>
            <w:r>
              <w:t xml:space="preserve"> to the first band entry of band pair indicated by </w:t>
            </w:r>
            <w:r w:rsidRPr="001C35C4">
              <w:rPr>
                <w:i/>
              </w:rPr>
              <w:t>bandPairIndex2</w:t>
            </w:r>
            <w:r>
              <w:t xml:space="preserve">, </w:t>
            </w:r>
            <w:r w:rsidRPr="00AC6EFE">
              <w:t xml:space="preserve">the other Tx chain switches from </w:t>
            </w:r>
            <w:r>
              <w:t xml:space="preserve">the second band entry of band pair indicated by </w:t>
            </w:r>
            <w:r w:rsidRPr="001C35C4">
              <w:rPr>
                <w:i/>
              </w:rPr>
              <w:t>bandPairIndex1</w:t>
            </w:r>
            <w:r>
              <w:t xml:space="preserve"> to the second band entry of band pair indicated by </w:t>
            </w:r>
            <w:r w:rsidRPr="001C35C4">
              <w:rPr>
                <w:i/>
              </w:rPr>
              <w:t>bandPairIndex2</w:t>
            </w:r>
            <w:r w:rsidRPr="001C35C4">
              <w:t>.</w:t>
            </w:r>
          </w:p>
          <w:p w14:paraId="778BF89C" w14:textId="77777777" w:rsidR="001B4ADA" w:rsidRDefault="001B4ADA" w:rsidP="006851E6">
            <w:pPr>
              <w:pStyle w:val="TAL"/>
              <w:snapToGrid w:val="0"/>
              <w:spacing w:after="0"/>
              <w:rPr>
                <w:lang w:eastAsia="sv-SE"/>
              </w:rPr>
            </w:pPr>
            <w:r>
              <w:rPr>
                <w:lang w:eastAsia="sv-SE"/>
              </w:rPr>
              <w:t xml:space="preserve">Value </w:t>
            </w:r>
            <w:r w:rsidRPr="00F2163B">
              <w:rPr>
                <w:i/>
                <w:lang w:eastAsia="sv-SE"/>
              </w:rPr>
              <w:t>case</w:t>
            </w:r>
            <w:r>
              <w:rPr>
                <w:i/>
                <w:lang w:eastAsia="sv-SE"/>
              </w:rPr>
              <w:t>2</w:t>
            </w:r>
            <w:r>
              <w:rPr>
                <w:lang w:eastAsia="sv-SE"/>
              </w:rPr>
              <w:t xml:space="preserve"> means UE prefers to switch o</w:t>
            </w:r>
            <w:r w:rsidRPr="00AC6EFE">
              <w:t xml:space="preserve">ne of the two Tx chains from </w:t>
            </w:r>
            <w:r>
              <w:t xml:space="preserve">the first band entry of band pair indicated by </w:t>
            </w:r>
            <w:r w:rsidRPr="001C35C4">
              <w:rPr>
                <w:i/>
              </w:rPr>
              <w:t>bandPairIndex1</w:t>
            </w:r>
            <w:r>
              <w:t xml:space="preserve"> to the second band entry of band pair indicated by </w:t>
            </w:r>
            <w:r w:rsidRPr="001C35C4">
              <w:rPr>
                <w:i/>
              </w:rPr>
              <w:t>bandPairIndex2</w:t>
            </w:r>
            <w:r>
              <w:t xml:space="preserve">, </w:t>
            </w:r>
            <w:r w:rsidRPr="00AC6EFE">
              <w:t xml:space="preserve">the other Tx chain switches from </w:t>
            </w:r>
            <w:r>
              <w:t xml:space="preserve">the second band entry of band pair indicated by </w:t>
            </w:r>
            <w:r w:rsidRPr="001C35C4">
              <w:rPr>
                <w:i/>
              </w:rPr>
              <w:t>bandPairIndex1</w:t>
            </w:r>
            <w:r>
              <w:t xml:space="preserve"> to the first band entry of band pair indicated by </w:t>
            </w:r>
            <w:r w:rsidRPr="001C35C4">
              <w:rPr>
                <w:i/>
              </w:rPr>
              <w:t>bandPairIndex2</w:t>
            </w:r>
            <w:r w:rsidRPr="001C35C4">
              <w:t>.</w:t>
            </w:r>
          </w:p>
        </w:tc>
      </w:tr>
    </w:tbl>
    <w:p w14:paraId="4B10B079" w14:textId="77777777" w:rsidR="009C7EC7" w:rsidRPr="004861D9" w:rsidRDefault="009C7EC7" w:rsidP="009C7EC7">
      <w:pPr>
        <w:ind w:left="1273" w:hangingChars="634" w:hanging="1273"/>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RAN2 to clarify if “switching2T-Mode-r18” IE is configured for a band pair, whether 2Tx-2Tx switching period of this band pair will be considered as the input for switching period calculation, for instance, when calculating “</w:t>
      </w:r>
      <w:r w:rsidRPr="00031530">
        <w:rPr>
          <w:rFonts w:cs="Arial"/>
          <w:b/>
          <w:bCs/>
          <w:szCs w:val="21"/>
        </w:rPr>
        <w:t>min {max(</w:t>
      </w:r>
      <w:proofErr w:type="spellStart"/>
      <w:r w:rsidRPr="00031530">
        <w:rPr>
          <w:rFonts w:cs="Arial"/>
          <w:b/>
          <w:bCs/>
          <w:szCs w:val="21"/>
        </w:rPr>
        <w:t>T</w:t>
      </w:r>
      <w:r w:rsidRPr="00031530">
        <w:rPr>
          <w:rFonts w:cs="Arial"/>
          <w:b/>
          <w:bCs/>
          <w:szCs w:val="21"/>
          <w:vertAlign w:val="subscript"/>
        </w:rPr>
        <w:t>switch_A</w:t>
      </w:r>
      <w:proofErr w:type="spellEnd"/>
      <w:r w:rsidRPr="00031530">
        <w:rPr>
          <w:rFonts w:cs="Arial"/>
          <w:b/>
          <w:bCs/>
          <w:szCs w:val="21"/>
          <w:vertAlign w:val="subscript"/>
        </w:rPr>
        <w:t>-C</w:t>
      </w:r>
      <w:r w:rsidRPr="00031530">
        <w:rPr>
          <w:rFonts w:cs="Arial"/>
          <w:b/>
          <w:bCs/>
          <w:szCs w:val="21"/>
        </w:rPr>
        <w:t xml:space="preserve">, </w:t>
      </w:r>
      <w:proofErr w:type="spellStart"/>
      <w:r w:rsidRPr="00031530">
        <w:rPr>
          <w:rFonts w:cs="Arial"/>
          <w:b/>
          <w:bCs/>
          <w:szCs w:val="21"/>
        </w:rPr>
        <w:t>T</w:t>
      </w:r>
      <w:r w:rsidRPr="00031530">
        <w:rPr>
          <w:rFonts w:cs="Arial"/>
          <w:b/>
          <w:bCs/>
          <w:szCs w:val="21"/>
          <w:vertAlign w:val="subscript"/>
        </w:rPr>
        <w:t>switch_B</w:t>
      </w:r>
      <w:proofErr w:type="spellEnd"/>
      <w:r w:rsidRPr="00031530">
        <w:rPr>
          <w:rFonts w:cs="Arial"/>
          <w:b/>
          <w:bCs/>
          <w:szCs w:val="21"/>
          <w:vertAlign w:val="subscript"/>
        </w:rPr>
        <w:t>-D</w:t>
      </w:r>
      <w:r w:rsidRPr="00031530">
        <w:rPr>
          <w:rFonts w:cs="Arial"/>
          <w:b/>
          <w:bCs/>
          <w:szCs w:val="21"/>
        </w:rPr>
        <w:t>), max(</w:t>
      </w:r>
      <w:proofErr w:type="spellStart"/>
      <w:r w:rsidRPr="00031530">
        <w:rPr>
          <w:rFonts w:cs="Arial"/>
          <w:b/>
          <w:bCs/>
          <w:szCs w:val="21"/>
        </w:rPr>
        <w:t>T</w:t>
      </w:r>
      <w:r w:rsidRPr="00031530">
        <w:rPr>
          <w:rFonts w:cs="Arial"/>
          <w:b/>
          <w:bCs/>
          <w:szCs w:val="21"/>
          <w:vertAlign w:val="subscript"/>
        </w:rPr>
        <w:t>switch_A</w:t>
      </w:r>
      <w:proofErr w:type="spellEnd"/>
      <w:r w:rsidRPr="00031530">
        <w:rPr>
          <w:rFonts w:cs="Arial"/>
          <w:b/>
          <w:bCs/>
          <w:szCs w:val="21"/>
          <w:vertAlign w:val="subscript"/>
        </w:rPr>
        <w:t>-D</w:t>
      </w:r>
      <w:r w:rsidRPr="00031530">
        <w:rPr>
          <w:rFonts w:cs="Arial"/>
          <w:b/>
          <w:bCs/>
          <w:szCs w:val="21"/>
        </w:rPr>
        <w:t xml:space="preserve">, </w:t>
      </w:r>
      <w:proofErr w:type="spellStart"/>
      <w:r w:rsidRPr="00031530">
        <w:rPr>
          <w:rFonts w:cs="Arial"/>
          <w:b/>
          <w:bCs/>
          <w:szCs w:val="21"/>
        </w:rPr>
        <w:t>T</w:t>
      </w:r>
      <w:r w:rsidRPr="00031530">
        <w:rPr>
          <w:rFonts w:cs="Arial"/>
          <w:b/>
          <w:bCs/>
          <w:szCs w:val="21"/>
          <w:vertAlign w:val="subscript"/>
        </w:rPr>
        <w:t>switch_B</w:t>
      </w:r>
      <w:proofErr w:type="spellEnd"/>
      <w:r w:rsidRPr="00031530">
        <w:rPr>
          <w:rFonts w:cs="Arial"/>
          <w:b/>
          <w:bCs/>
          <w:szCs w:val="21"/>
          <w:vertAlign w:val="subscript"/>
        </w:rPr>
        <w:t>-C</w:t>
      </w:r>
      <w:r w:rsidRPr="00031530">
        <w:rPr>
          <w:rFonts w:cs="Arial"/>
          <w:b/>
          <w:bCs/>
          <w:szCs w:val="21"/>
        </w:rPr>
        <w:t>)</w:t>
      </w:r>
      <w:r w:rsidRPr="00031530">
        <w:rPr>
          <w:rFonts w:eastAsiaTheme="minorEastAsia" w:cs="Arial"/>
          <w:b/>
          <w:lang w:val="en-GB"/>
        </w:rPr>
        <w:t>}</w:t>
      </w:r>
      <w:r>
        <w:rPr>
          <w:rFonts w:eastAsiaTheme="minorEastAsia" w:cs="Arial"/>
          <w:b/>
          <w:lang w:val="en-GB"/>
        </w:rPr>
        <w:t>”</w:t>
      </w:r>
      <w:r w:rsidRPr="00031530">
        <w:rPr>
          <w:rFonts w:eastAsiaTheme="minorEastAsia" w:cs="Arial"/>
          <w:b/>
          <w:lang w:val="en-GB"/>
        </w:rPr>
        <w:t xml:space="preserve"> or </w:t>
      </w:r>
      <w:r>
        <w:rPr>
          <w:rFonts w:eastAsiaTheme="minorEastAsia" w:cs="Arial"/>
          <w:b/>
          <w:lang w:val="en-GB"/>
        </w:rPr>
        <w:t>“</w:t>
      </w:r>
      <w:r w:rsidRPr="00031530">
        <w:rPr>
          <w:rFonts w:eastAsiaTheme="minorEastAsia" w:cs="Arial"/>
          <w:b/>
          <w:lang w:val="en-GB"/>
        </w:rPr>
        <w:t>max(</w:t>
      </w:r>
      <w:proofErr w:type="spellStart"/>
      <w:r w:rsidRPr="00031530">
        <w:rPr>
          <w:rFonts w:eastAsiaTheme="minorEastAsia" w:cs="Arial"/>
          <w:b/>
          <w:lang w:val="en-GB"/>
        </w:rPr>
        <w:t>T</w:t>
      </w:r>
      <w:r w:rsidRPr="00031530">
        <w:rPr>
          <w:rFonts w:eastAsiaTheme="minorEastAsia" w:cs="Arial"/>
          <w:b/>
          <w:vertAlign w:val="subscript"/>
          <w:lang w:val="en-GB"/>
        </w:rPr>
        <w:t>switch_A</w:t>
      </w:r>
      <w:proofErr w:type="spellEnd"/>
      <w:r w:rsidRPr="00031530">
        <w:rPr>
          <w:rFonts w:eastAsiaTheme="minorEastAsia" w:cs="Arial"/>
          <w:b/>
          <w:vertAlign w:val="subscript"/>
          <w:lang w:val="en-GB"/>
        </w:rPr>
        <w:t>-</w:t>
      </w:r>
      <w:proofErr w:type="spellStart"/>
      <w:r w:rsidRPr="00031530">
        <w:rPr>
          <w:rFonts w:eastAsiaTheme="minorEastAsia" w:cs="Arial"/>
          <w:b/>
          <w:vertAlign w:val="subscript"/>
          <w:lang w:val="en-GB"/>
        </w:rPr>
        <w:t>C</w:t>
      </w:r>
      <w:r w:rsidRPr="00031530">
        <w:rPr>
          <w:rFonts w:eastAsiaTheme="minorEastAsia" w:cs="Arial"/>
          <w:b/>
          <w:lang w:val="en-GB"/>
        </w:rPr>
        <w:t>,T</w:t>
      </w:r>
      <w:r w:rsidRPr="00031530">
        <w:rPr>
          <w:rFonts w:eastAsiaTheme="minorEastAsia" w:cs="Arial"/>
          <w:b/>
          <w:vertAlign w:val="subscript"/>
          <w:lang w:val="en-GB"/>
        </w:rPr>
        <w:t>switch_B</w:t>
      </w:r>
      <w:proofErr w:type="spellEnd"/>
      <w:r w:rsidRPr="00031530">
        <w:rPr>
          <w:rFonts w:eastAsiaTheme="minorEastAsia" w:cs="Arial"/>
          <w:b/>
          <w:vertAlign w:val="subscript"/>
          <w:lang w:val="en-GB"/>
        </w:rPr>
        <w:t>-D ,</w:t>
      </w:r>
      <w:proofErr w:type="spellStart"/>
      <w:r w:rsidRPr="00031530">
        <w:rPr>
          <w:rFonts w:eastAsiaTheme="minorEastAsia" w:cs="Arial"/>
          <w:b/>
          <w:lang w:val="en-GB"/>
        </w:rPr>
        <w:t>T</w:t>
      </w:r>
      <w:r w:rsidRPr="00031530">
        <w:rPr>
          <w:rFonts w:eastAsiaTheme="minorEastAsia" w:cs="Arial"/>
          <w:b/>
          <w:vertAlign w:val="subscript"/>
          <w:lang w:val="en-GB"/>
        </w:rPr>
        <w:t>switch_A</w:t>
      </w:r>
      <w:proofErr w:type="spellEnd"/>
      <w:r w:rsidRPr="00031530">
        <w:rPr>
          <w:rFonts w:eastAsiaTheme="minorEastAsia" w:cs="Arial"/>
          <w:b/>
          <w:vertAlign w:val="subscript"/>
          <w:lang w:val="en-GB"/>
        </w:rPr>
        <w:t>-D</w:t>
      </w:r>
      <w:r w:rsidRPr="00031530">
        <w:rPr>
          <w:rFonts w:eastAsiaTheme="minorEastAsia" w:cs="Arial"/>
          <w:b/>
          <w:lang w:val="en-GB"/>
        </w:rPr>
        <w:t xml:space="preserve">, </w:t>
      </w:r>
      <w:proofErr w:type="spellStart"/>
      <w:r w:rsidRPr="00031530">
        <w:rPr>
          <w:rFonts w:eastAsiaTheme="minorEastAsia" w:cs="Arial"/>
          <w:b/>
          <w:lang w:val="en-GB"/>
        </w:rPr>
        <w:t>T</w:t>
      </w:r>
      <w:r w:rsidRPr="00031530">
        <w:rPr>
          <w:rFonts w:eastAsiaTheme="minorEastAsia" w:cs="Arial"/>
          <w:b/>
          <w:vertAlign w:val="subscript"/>
          <w:lang w:val="en-GB"/>
        </w:rPr>
        <w:t>switch_B</w:t>
      </w:r>
      <w:proofErr w:type="spellEnd"/>
      <w:r w:rsidRPr="00031530">
        <w:rPr>
          <w:rFonts w:eastAsiaTheme="minorEastAsia" w:cs="Arial"/>
          <w:b/>
          <w:vertAlign w:val="subscript"/>
          <w:lang w:val="en-GB"/>
        </w:rPr>
        <w:t>-C</w:t>
      </w:r>
      <w:r w:rsidRPr="00031530">
        <w:rPr>
          <w:rFonts w:eastAsiaTheme="minorEastAsia" w:cs="Arial"/>
          <w:b/>
          <w:lang w:val="en-GB"/>
        </w:rPr>
        <w:t>)</w:t>
      </w:r>
      <w:r>
        <w:rPr>
          <w:rFonts w:eastAsiaTheme="minorEastAsia" w:cs="Arial"/>
          <w:b/>
          <w:lang w:val="en-GB"/>
        </w:rPr>
        <w:t xml:space="preserve">” for switching across 4 bands. </w:t>
      </w:r>
    </w:p>
    <w:p w14:paraId="176317D7" w14:textId="77777777" w:rsidR="001B4ADA" w:rsidRPr="00A522AB" w:rsidRDefault="001B4ADA" w:rsidP="001B4ADA">
      <w:pPr>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Pr>
          <w:rFonts w:eastAsiaTheme="minorEastAsia" w:cs="Arial"/>
          <w:b/>
        </w:rPr>
        <w:t>3</w:t>
      </w:r>
      <w:r w:rsidRPr="00A522AB">
        <w:rPr>
          <w:rFonts w:eastAsiaTheme="minorEastAsia" w:cs="Arial"/>
          <w:b/>
        </w:rPr>
        <w:t xml:space="preserve">  Reply to RAN4 that from RAN2 signalling point of view, it is feasible to report separate capabilities for fallback BC (A+B+C)</w:t>
      </w:r>
      <w:r w:rsidRPr="00A522AB">
        <w:rPr>
          <w:rFonts w:eastAsiaTheme="minorEastAsia" w:cs="Arial" w:hint="eastAsia"/>
          <w:b/>
        </w:rPr>
        <w:t>,</w:t>
      </w:r>
      <w:r w:rsidRPr="00A522AB">
        <w:rPr>
          <w:rFonts w:eastAsiaTheme="minorEastAsia" w:cs="Arial"/>
          <w:b/>
        </w:rPr>
        <w:t xml:space="preserve"> in this case, the capabilities </w:t>
      </w:r>
      <w:r>
        <w:rPr>
          <w:rFonts w:eastAsiaTheme="minorEastAsia" w:cs="Arial"/>
          <w:b/>
        </w:rPr>
        <w:t>indicated</w:t>
      </w:r>
      <w:r w:rsidRPr="00A522AB">
        <w:rPr>
          <w:rFonts w:eastAsiaTheme="minorEastAsia" w:cs="Arial"/>
          <w:b/>
        </w:rPr>
        <w:t xml:space="preserve"> for fallback BC will be applied when A+B+C is configured.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65D38BFC" w14:textId="36D93B7F" w:rsidR="00096E9A" w:rsidRPr="00096E9A" w:rsidRDefault="00096E9A" w:rsidP="00096E9A">
      <w:pPr>
        <w:rPr>
          <w:rFonts w:eastAsiaTheme="minorEastAsia" w:cs="Arial"/>
          <w:szCs w:val="20"/>
        </w:rPr>
      </w:pPr>
      <w:r>
        <w:rPr>
          <w:rFonts w:eastAsiaTheme="minorEastAsia" w:cs="Arial" w:hint="eastAsia"/>
          <w:szCs w:val="20"/>
        </w:rPr>
        <w:t>[</w:t>
      </w:r>
      <w:r>
        <w:rPr>
          <w:rFonts w:eastAsiaTheme="minorEastAsia" w:cs="Arial"/>
          <w:szCs w:val="20"/>
        </w:rPr>
        <w:t xml:space="preserve">1] </w:t>
      </w:r>
      <w:r w:rsidRPr="00096E9A">
        <w:rPr>
          <w:rFonts w:eastAsiaTheme="minorEastAsia" w:cs="Arial"/>
          <w:szCs w:val="20"/>
        </w:rPr>
        <w:t>R2-2311708</w:t>
      </w:r>
      <w:r w:rsidRPr="00096E9A">
        <w:rPr>
          <w:rFonts w:eastAsiaTheme="minorEastAsia" w:cs="Arial"/>
          <w:szCs w:val="20"/>
        </w:rPr>
        <w:tab/>
        <w:t>LS on TS38.300 TP for UL Tx switching in Rel-18 )(R1-2310492; contact: NTT DOCOMO)</w:t>
      </w:r>
      <w:r w:rsidRPr="00096E9A">
        <w:rPr>
          <w:rFonts w:eastAsiaTheme="minorEastAsia" w:cs="Arial"/>
          <w:szCs w:val="20"/>
        </w:rPr>
        <w:tab/>
      </w:r>
      <w:r>
        <w:rPr>
          <w:rFonts w:eastAsiaTheme="minorEastAsia" w:cs="Arial"/>
          <w:szCs w:val="20"/>
        </w:rPr>
        <w:t xml:space="preserve">from </w:t>
      </w:r>
      <w:r w:rsidRPr="00096E9A">
        <w:rPr>
          <w:rFonts w:eastAsiaTheme="minorEastAsia" w:cs="Arial"/>
          <w:szCs w:val="20"/>
        </w:rPr>
        <w:t>RAN1</w:t>
      </w:r>
      <w:r>
        <w:rPr>
          <w:rFonts w:eastAsiaTheme="minorEastAsia" w:cs="Arial"/>
          <w:szCs w:val="20"/>
        </w:rPr>
        <w:t xml:space="preserve">   to RAN2, cc RAN4;</w:t>
      </w:r>
    </w:p>
    <w:p w14:paraId="7FAE1F88" w14:textId="6DE088EB" w:rsidR="00096E9A" w:rsidRPr="00096E9A" w:rsidRDefault="00096E9A" w:rsidP="00096E9A">
      <w:pPr>
        <w:rPr>
          <w:rFonts w:eastAsiaTheme="minorEastAsia" w:cs="Arial"/>
          <w:szCs w:val="20"/>
        </w:rPr>
      </w:pPr>
      <w:r>
        <w:rPr>
          <w:rFonts w:eastAsiaTheme="minorEastAsia" w:cs="Arial"/>
          <w:szCs w:val="20"/>
        </w:rPr>
        <w:t xml:space="preserve">[2] </w:t>
      </w:r>
      <w:r w:rsidRPr="00096E9A">
        <w:rPr>
          <w:rFonts w:eastAsiaTheme="minorEastAsia" w:cs="Arial"/>
          <w:szCs w:val="20"/>
        </w:rPr>
        <w:t>R2-2311719</w:t>
      </w:r>
      <w:r w:rsidRPr="00096E9A">
        <w:rPr>
          <w:rFonts w:eastAsiaTheme="minorEastAsia" w:cs="Arial"/>
          <w:szCs w:val="20"/>
        </w:rPr>
        <w:tab/>
        <w:t>Response LS on determination of switching period location in frequency domain based on band priority (R1-2310679; contact: NTT DOCOMO)</w:t>
      </w:r>
      <w:r w:rsidRPr="00096E9A">
        <w:rPr>
          <w:rFonts w:eastAsiaTheme="minorEastAsia" w:cs="Arial"/>
          <w:szCs w:val="20"/>
        </w:rPr>
        <w:tab/>
      </w:r>
      <w:r>
        <w:rPr>
          <w:rFonts w:eastAsiaTheme="minorEastAsia" w:cs="Arial"/>
          <w:szCs w:val="20"/>
        </w:rPr>
        <w:t xml:space="preserve">from </w:t>
      </w:r>
      <w:r w:rsidRPr="00096E9A">
        <w:rPr>
          <w:rFonts w:eastAsiaTheme="minorEastAsia" w:cs="Arial"/>
          <w:szCs w:val="20"/>
        </w:rPr>
        <w:t>RAN1</w:t>
      </w:r>
      <w:r>
        <w:rPr>
          <w:rFonts w:eastAsiaTheme="minorEastAsia" w:cs="Arial"/>
          <w:szCs w:val="20"/>
        </w:rPr>
        <w:t xml:space="preserve">  to RAN4, RAN2;</w:t>
      </w:r>
    </w:p>
    <w:p w14:paraId="55FC8E34" w14:textId="0EEC3DE2" w:rsidR="00096E9A" w:rsidRPr="00096E9A" w:rsidRDefault="00096E9A" w:rsidP="00096E9A">
      <w:pPr>
        <w:rPr>
          <w:rFonts w:eastAsiaTheme="minorEastAsia" w:cs="Arial"/>
          <w:szCs w:val="20"/>
        </w:rPr>
      </w:pPr>
      <w:r>
        <w:rPr>
          <w:rFonts w:eastAsiaTheme="minorEastAsia" w:cs="Arial"/>
          <w:szCs w:val="20"/>
        </w:rPr>
        <w:t xml:space="preserve">[3] </w:t>
      </w:r>
      <w:r w:rsidRPr="00096E9A">
        <w:rPr>
          <w:rFonts w:eastAsiaTheme="minorEastAsia" w:cs="Arial"/>
          <w:szCs w:val="20"/>
        </w:rPr>
        <w:t>R2-2311751</w:t>
      </w:r>
      <w:r w:rsidRPr="00096E9A">
        <w:rPr>
          <w:rFonts w:eastAsiaTheme="minorEastAsia" w:cs="Arial"/>
          <w:szCs w:val="20"/>
        </w:rPr>
        <w:tab/>
        <w:t>LS on Rel-18 UL Tx switching for parallel switching on four bands (R4-2317609; contact: MediaTek)</w:t>
      </w:r>
      <w:r w:rsidRPr="00096E9A">
        <w:rPr>
          <w:rFonts w:eastAsiaTheme="minorEastAsia" w:cs="Arial"/>
          <w:szCs w:val="20"/>
        </w:rPr>
        <w:tab/>
      </w:r>
      <w:r w:rsidR="00CA24E4">
        <w:rPr>
          <w:rFonts w:eastAsiaTheme="minorEastAsia" w:cs="Arial"/>
          <w:szCs w:val="20"/>
        </w:rPr>
        <w:t xml:space="preserve">from </w:t>
      </w:r>
      <w:r w:rsidRPr="00096E9A">
        <w:rPr>
          <w:rFonts w:eastAsiaTheme="minorEastAsia" w:cs="Arial"/>
          <w:szCs w:val="20"/>
        </w:rPr>
        <w:t>RAN4</w:t>
      </w:r>
      <w:r w:rsidR="00CA24E4">
        <w:rPr>
          <w:rFonts w:eastAsiaTheme="minorEastAsia" w:cs="Arial"/>
          <w:szCs w:val="20"/>
        </w:rPr>
        <w:t xml:space="preserve">   to RAN2, cc RAN1;</w:t>
      </w:r>
    </w:p>
    <w:p w14:paraId="54E84D03" w14:textId="46F89035" w:rsidR="00096E9A" w:rsidRPr="00096E9A" w:rsidRDefault="00096E9A" w:rsidP="00096E9A">
      <w:pPr>
        <w:rPr>
          <w:rFonts w:eastAsiaTheme="minorEastAsia" w:cs="Arial"/>
          <w:szCs w:val="20"/>
        </w:rPr>
      </w:pPr>
      <w:r>
        <w:rPr>
          <w:rFonts w:eastAsiaTheme="minorEastAsia" w:cs="Arial"/>
          <w:szCs w:val="20"/>
        </w:rPr>
        <w:t xml:space="preserve">[4] </w:t>
      </w:r>
      <w:r w:rsidRPr="00096E9A">
        <w:rPr>
          <w:rFonts w:eastAsiaTheme="minorEastAsia" w:cs="Arial"/>
          <w:szCs w:val="20"/>
        </w:rPr>
        <w:t>R2-2311752</w:t>
      </w:r>
      <w:r w:rsidRPr="00096E9A">
        <w:rPr>
          <w:rFonts w:eastAsiaTheme="minorEastAsia" w:cs="Arial"/>
          <w:szCs w:val="20"/>
        </w:rPr>
        <w:tab/>
        <w:t>LS on unaffected band case for UL Tx switching (R4-2317610; contact: vivo)</w:t>
      </w:r>
      <w:r w:rsidRPr="00096E9A">
        <w:rPr>
          <w:rFonts w:eastAsiaTheme="minorEastAsia" w:cs="Arial"/>
          <w:szCs w:val="20"/>
        </w:rPr>
        <w:tab/>
      </w:r>
      <w:r w:rsidR="00CA24E4">
        <w:rPr>
          <w:rFonts w:eastAsiaTheme="minorEastAsia" w:cs="Arial"/>
          <w:szCs w:val="20"/>
        </w:rPr>
        <w:t xml:space="preserve">from </w:t>
      </w:r>
      <w:r w:rsidR="00CA24E4" w:rsidRPr="00096E9A">
        <w:rPr>
          <w:rFonts w:eastAsiaTheme="minorEastAsia" w:cs="Arial"/>
          <w:szCs w:val="20"/>
        </w:rPr>
        <w:t>RAN4</w:t>
      </w:r>
      <w:r w:rsidR="00CA24E4">
        <w:rPr>
          <w:rFonts w:eastAsiaTheme="minorEastAsia" w:cs="Arial"/>
          <w:szCs w:val="20"/>
        </w:rPr>
        <w:t xml:space="preserve">   to RAN2, cc RAN1;</w:t>
      </w:r>
    </w:p>
    <w:p w14:paraId="1E3707B9" w14:textId="3D0D0517" w:rsidR="00096E9A" w:rsidRPr="00096E9A" w:rsidRDefault="00096E9A" w:rsidP="00096E9A">
      <w:pPr>
        <w:rPr>
          <w:rFonts w:eastAsiaTheme="minorEastAsia" w:cs="Arial"/>
          <w:szCs w:val="20"/>
        </w:rPr>
      </w:pPr>
      <w:r>
        <w:rPr>
          <w:rFonts w:eastAsiaTheme="minorEastAsia" w:cs="Arial"/>
          <w:szCs w:val="20"/>
        </w:rPr>
        <w:lastRenderedPageBreak/>
        <w:t xml:space="preserve">[5] </w:t>
      </w:r>
      <w:r w:rsidRPr="00096E9A">
        <w:rPr>
          <w:rFonts w:eastAsiaTheme="minorEastAsia" w:cs="Arial"/>
          <w:szCs w:val="20"/>
        </w:rPr>
        <w:t>R2-2311759</w:t>
      </w:r>
      <w:r w:rsidRPr="00096E9A">
        <w:rPr>
          <w:rFonts w:eastAsiaTheme="minorEastAsia" w:cs="Arial"/>
          <w:szCs w:val="20"/>
        </w:rPr>
        <w:tab/>
        <w:t>LS on Rel-18 Tx switching enhancement (R4-2317774; contact: Huawei)</w:t>
      </w:r>
      <w:r w:rsidRPr="00096E9A">
        <w:rPr>
          <w:rFonts w:eastAsiaTheme="minorEastAsia" w:cs="Arial"/>
          <w:szCs w:val="20"/>
        </w:rPr>
        <w:tab/>
      </w:r>
      <w:r w:rsidR="00CA24E4">
        <w:rPr>
          <w:rFonts w:eastAsiaTheme="minorEastAsia" w:cs="Arial"/>
          <w:szCs w:val="20"/>
        </w:rPr>
        <w:t xml:space="preserve"> from </w:t>
      </w:r>
      <w:r w:rsidR="00CA24E4" w:rsidRPr="00096E9A">
        <w:rPr>
          <w:rFonts w:eastAsiaTheme="minorEastAsia" w:cs="Arial"/>
          <w:szCs w:val="20"/>
        </w:rPr>
        <w:t>RAN4</w:t>
      </w:r>
      <w:r w:rsidR="00CA24E4">
        <w:rPr>
          <w:rFonts w:eastAsiaTheme="minorEastAsia" w:cs="Arial"/>
          <w:szCs w:val="20"/>
        </w:rPr>
        <w:t xml:space="preserve">   to RAN2, cc RAN1.</w:t>
      </w:r>
    </w:p>
    <w:p w14:paraId="0C8A8818" w14:textId="7C3418BF" w:rsidR="00096E9A" w:rsidRPr="00D04ED8" w:rsidRDefault="00D04ED8" w:rsidP="0052301E">
      <w:pPr>
        <w:rPr>
          <w:rFonts w:eastAsiaTheme="minorEastAsia" w:cs="Arial"/>
          <w:szCs w:val="20"/>
        </w:rPr>
      </w:pPr>
      <w:r>
        <w:rPr>
          <w:rFonts w:eastAsiaTheme="minorEastAsia" w:cs="Arial" w:hint="eastAsia"/>
          <w:szCs w:val="20"/>
        </w:rPr>
        <w:t>[</w:t>
      </w:r>
      <w:r>
        <w:rPr>
          <w:rFonts w:eastAsiaTheme="minorEastAsia" w:cs="Arial"/>
          <w:szCs w:val="20"/>
        </w:rPr>
        <w:t>6] Endorsed running RRC CR for UE capability</w:t>
      </w:r>
    </w:p>
    <w:p w14:paraId="713E41CD" w14:textId="0A3FF542" w:rsidR="00096E9A" w:rsidRDefault="00096E9A" w:rsidP="0052301E">
      <w:pPr>
        <w:rPr>
          <w:rFonts w:cs="Arial"/>
          <w:szCs w:val="20"/>
        </w:rPr>
      </w:pPr>
    </w:p>
    <w:sectPr w:rsidR="00096E9A"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105A8" w14:textId="77777777" w:rsidR="00744EE1" w:rsidRDefault="00744EE1">
      <w:pPr>
        <w:spacing w:after="0"/>
      </w:pPr>
      <w:r>
        <w:separator/>
      </w:r>
    </w:p>
  </w:endnote>
  <w:endnote w:type="continuationSeparator" w:id="0">
    <w:p w14:paraId="63011647" w14:textId="77777777" w:rsidR="00744EE1" w:rsidRDefault="00744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D64B6" w14:textId="77777777" w:rsidR="000C7A50" w:rsidRDefault="000C7A5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3A177" w14:textId="77777777" w:rsidR="000C7A50" w:rsidRDefault="000C7A50">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9BD7" w14:textId="77777777" w:rsidR="000C7A50" w:rsidRDefault="000C7A5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916A9" w14:textId="77777777" w:rsidR="00744EE1" w:rsidRDefault="00744EE1">
      <w:pPr>
        <w:spacing w:after="0"/>
      </w:pPr>
      <w:r>
        <w:separator/>
      </w:r>
    </w:p>
  </w:footnote>
  <w:footnote w:type="continuationSeparator" w:id="0">
    <w:p w14:paraId="54058EA7" w14:textId="77777777" w:rsidR="00744EE1" w:rsidRDefault="00744E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DDDC" w14:textId="77777777" w:rsidR="000C7A50" w:rsidRDefault="000C7A5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33EC" w14:textId="77777777" w:rsidR="000C7A50" w:rsidRDefault="000C7A50">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24952" w14:textId="77777777" w:rsidR="000C7A50" w:rsidRDefault="000C7A5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78121D"/>
    <w:multiLevelType w:val="hybridMultilevel"/>
    <w:tmpl w:val="22FC8DE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62277"/>
    <w:multiLevelType w:val="hybridMultilevel"/>
    <w:tmpl w:val="E51ABA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AF043BA">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5D673AD"/>
    <w:multiLevelType w:val="hybridMultilevel"/>
    <w:tmpl w:val="21C86956"/>
    <w:lvl w:ilvl="0" w:tplc="AAF043BA">
      <w:numFmt w:val="bullet"/>
      <w:lvlText w:val="-"/>
      <w:lvlJc w:val="left"/>
      <w:pPr>
        <w:ind w:left="1680" w:hanging="420"/>
      </w:pPr>
      <w:rPr>
        <w:rFonts w:ascii="Times New Roman" w:eastAsia="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0"/>
  </w:num>
  <w:num w:numId="4">
    <w:abstractNumId w:val="6"/>
  </w:num>
  <w:num w:numId="5">
    <w:abstractNumId w:val="1"/>
  </w:num>
  <w:num w:numId="6">
    <w:abstractNumId w:val="5"/>
  </w:num>
  <w:num w:numId="7">
    <w:abstractNumId w:val="4"/>
  </w:num>
  <w:num w:numId="8">
    <w:abstractNumId w:val="2"/>
  </w:num>
  <w:num w:numId="9">
    <w:abstractNumId w:val="8"/>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6C87"/>
    <w:rsid w:val="00017BA5"/>
    <w:rsid w:val="000203DD"/>
    <w:rsid w:val="0002091C"/>
    <w:rsid w:val="00021259"/>
    <w:rsid w:val="00021359"/>
    <w:rsid w:val="00021F46"/>
    <w:rsid w:val="0002351A"/>
    <w:rsid w:val="000248B4"/>
    <w:rsid w:val="000248FC"/>
    <w:rsid w:val="00025548"/>
    <w:rsid w:val="0002660A"/>
    <w:rsid w:val="00026899"/>
    <w:rsid w:val="0002698B"/>
    <w:rsid w:val="00027585"/>
    <w:rsid w:val="00031530"/>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4FB5"/>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9F0"/>
    <w:rsid w:val="00082CAA"/>
    <w:rsid w:val="000831BF"/>
    <w:rsid w:val="00084128"/>
    <w:rsid w:val="00084609"/>
    <w:rsid w:val="000867C3"/>
    <w:rsid w:val="000875C4"/>
    <w:rsid w:val="00087EC3"/>
    <w:rsid w:val="0009084A"/>
    <w:rsid w:val="000915A4"/>
    <w:rsid w:val="0009278C"/>
    <w:rsid w:val="00092939"/>
    <w:rsid w:val="00094DAE"/>
    <w:rsid w:val="000960D9"/>
    <w:rsid w:val="0009621A"/>
    <w:rsid w:val="0009664D"/>
    <w:rsid w:val="00096E9A"/>
    <w:rsid w:val="00097209"/>
    <w:rsid w:val="00097368"/>
    <w:rsid w:val="0009777E"/>
    <w:rsid w:val="000A0410"/>
    <w:rsid w:val="000A10F7"/>
    <w:rsid w:val="000A13E0"/>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A50"/>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5FD2"/>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02E"/>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283A"/>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596B"/>
    <w:rsid w:val="001A6556"/>
    <w:rsid w:val="001A6AFD"/>
    <w:rsid w:val="001A6EDC"/>
    <w:rsid w:val="001B12F3"/>
    <w:rsid w:val="001B21A1"/>
    <w:rsid w:val="001B337C"/>
    <w:rsid w:val="001B4ADA"/>
    <w:rsid w:val="001B5AE5"/>
    <w:rsid w:val="001B7027"/>
    <w:rsid w:val="001B70B4"/>
    <w:rsid w:val="001B7846"/>
    <w:rsid w:val="001B7C67"/>
    <w:rsid w:val="001C0CED"/>
    <w:rsid w:val="001C1105"/>
    <w:rsid w:val="001C17C6"/>
    <w:rsid w:val="001C18D3"/>
    <w:rsid w:val="001C22DE"/>
    <w:rsid w:val="001C27C7"/>
    <w:rsid w:val="001C35C4"/>
    <w:rsid w:val="001C3C4C"/>
    <w:rsid w:val="001C4FCF"/>
    <w:rsid w:val="001C542E"/>
    <w:rsid w:val="001C69FA"/>
    <w:rsid w:val="001C7B80"/>
    <w:rsid w:val="001D0F30"/>
    <w:rsid w:val="001D0F4E"/>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1F47"/>
    <w:rsid w:val="0021293D"/>
    <w:rsid w:val="002132A0"/>
    <w:rsid w:val="0021477B"/>
    <w:rsid w:val="002155FA"/>
    <w:rsid w:val="00216660"/>
    <w:rsid w:val="00216A12"/>
    <w:rsid w:val="00217059"/>
    <w:rsid w:val="002176DE"/>
    <w:rsid w:val="002209D7"/>
    <w:rsid w:val="00222656"/>
    <w:rsid w:val="002230AE"/>
    <w:rsid w:val="0022388D"/>
    <w:rsid w:val="00223A88"/>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5D1B"/>
    <w:rsid w:val="0028673E"/>
    <w:rsid w:val="002867B2"/>
    <w:rsid w:val="00286A31"/>
    <w:rsid w:val="0028736E"/>
    <w:rsid w:val="0029092B"/>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544F"/>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18FF"/>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1CA8"/>
    <w:rsid w:val="002E28F9"/>
    <w:rsid w:val="002E361D"/>
    <w:rsid w:val="002E41F8"/>
    <w:rsid w:val="002E47FA"/>
    <w:rsid w:val="002E492C"/>
    <w:rsid w:val="002E7525"/>
    <w:rsid w:val="002E7663"/>
    <w:rsid w:val="002E7C9E"/>
    <w:rsid w:val="002F01CA"/>
    <w:rsid w:val="002F077D"/>
    <w:rsid w:val="002F1163"/>
    <w:rsid w:val="002F2D00"/>
    <w:rsid w:val="002F3161"/>
    <w:rsid w:val="002F4528"/>
    <w:rsid w:val="002F4D28"/>
    <w:rsid w:val="002F50DB"/>
    <w:rsid w:val="002F5517"/>
    <w:rsid w:val="002F5E5B"/>
    <w:rsid w:val="002F75BB"/>
    <w:rsid w:val="00300582"/>
    <w:rsid w:val="00301D07"/>
    <w:rsid w:val="003024EA"/>
    <w:rsid w:val="00302A34"/>
    <w:rsid w:val="00305001"/>
    <w:rsid w:val="00305358"/>
    <w:rsid w:val="00305C6B"/>
    <w:rsid w:val="003063B6"/>
    <w:rsid w:val="0030650B"/>
    <w:rsid w:val="0031061A"/>
    <w:rsid w:val="00310696"/>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3714B"/>
    <w:rsid w:val="003402E6"/>
    <w:rsid w:val="00340391"/>
    <w:rsid w:val="00340AAF"/>
    <w:rsid w:val="00341154"/>
    <w:rsid w:val="003416DA"/>
    <w:rsid w:val="0034240D"/>
    <w:rsid w:val="003436BE"/>
    <w:rsid w:val="00343FEB"/>
    <w:rsid w:val="0034589E"/>
    <w:rsid w:val="00345FC0"/>
    <w:rsid w:val="003469FC"/>
    <w:rsid w:val="00346E8E"/>
    <w:rsid w:val="0034718D"/>
    <w:rsid w:val="003472E7"/>
    <w:rsid w:val="00347800"/>
    <w:rsid w:val="00347C14"/>
    <w:rsid w:val="00347CD6"/>
    <w:rsid w:val="003504B5"/>
    <w:rsid w:val="0035141D"/>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5F4D"/>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3F5"/>
    <w:rsid w:val="003D2634"/>
    <w:rsid w:val="003D2840"/>
    <w:rsid w:val="003D2B72"/>
    <w:rsid w:val="003D3033"/>
    <w:rsid w:val="003D32A9"/>
    <w:rsid w:val="003D34F0"/>
    <w:rsid w:val="003D42C7"/>
    <w:rsid w:val="003D4964"/>
    <w:rsid w:val="003D6201"/>
    <w:rsid w:val="003D7765"/>
    <w:rsid w:val="003E1518"/>
    <w:rsid w:val="003E235E"/>
    <w:rsid w:val="003E250F"/>
    <w:rsid w:val="003E275D"/>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9E8"/>
    <w:rsid w:val="00424A48"/>
    <w:rsid w:val="00425170"/>
    <w:rsid w:val="00426E32"/>
    <w:rsid w:val="004274EC"/>
    <w:rsid w:val="00427917"/>
    <w:rsid w:val="00427F2D"/>
    <w:rsid w:val="0043178A"/>
    <w:rsid w:val="0043216B"/>
    <w:rsid w:val="004330FC"/>
    <w:rsid w:val="00435885"/>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1D9"/>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5246"/>
    <w:rsid w:val="004D6056"/>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6E94"/>
    <w:rsid w:val="004F7762"/>
    <w:rsid w:val="004F7978"/>
    <w:rsid w:val="00500FCF"/>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675"/>
    <w:rsid w:val="00512400"/>
    <w:rsid w:val="005131DA"/>
    <w:rsid w:val="00513C0B"/>
    <w:rsid w:val="005146EB"/>
    <w:rsid w:val="005152F9"/>
    <w:rsid w:val="00516427"/>
    <w:rsid w:val="00516764"/>
    <w:rsid w:val="00516C76"/>
    <w:rsid w:val="00520841"/>
    <w:rsid w:val="00521244"/>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2B7"/>
    <w:rsid w:val="005369B3"/>
    <w:rsid w:val="00537166"/>
    <w:rsid w:val="005371D2"/>
    <w:rsid w:val="00537528"/>
    <w:rsid w:val="0054034E"/>
    <w:rsid w:val="00542ED7"/>
    <w:rsid w:val="00545A76"/>
    <w:rsid w:val="00545AAE"/>
    <w:rsid w:val="00545B66"/>
    <w:rsid w:val="00546AC5"/>
    <w:rsid w:val="00547333"/>
    <w:rsid w:val="00547EF6"/>
    <w:rsid w:val="005500FC"/>
    <w:rsid w:val="005506C7"/>
    <w:rsid w:val="00550947"/>
    <w:rsid w:val="00550E39"/>
    <w:rsid w:val="005511F9"/>
    <w:rsid w:val="005514AA"/>
    <w:rsid w:val="0055500E"/>
    <w:rsid w:val="005557B3"/>
    <w:rsid w:val="00555A68"/>
    <w:rsid w:val="00555DBA"/>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427"/>
    <w:rsid w:val="00572AEF"/>
    <w:rsid w:val="00572F1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B83"/>
    <w:rsid w:val="00596D57"/>
    <w:rsid w:val="0059786E"/>
    <w:rsid w:val="005A0395"/>
    <w:rsid w:val="005A0F8A"/>
    <w:rsid w:val="005A3156"/>
    <w:rsid w:val="005A4C06"/>
    <w:rsid w:val="005A50EA"/>
    <w:rsid w:val="005A53DF"/>
    <w:rsid w:val="005A6185"/>
    <w:rsid w:val="005A6281"/>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7643"/>
    <w:rsid w:val="005F097D"/>
    <w:rsid w:val="005F1004"/>
    <w:rsid w:val="005F173E"/>
    <w:rsid w:val="005F174C"/>
    <w:rsid w:val="005F1FAE"/>
    <w:rsid w:val="005F1FC2"/>
    <w:rsid w:val="005F2038"/>
    <w:rsid w:val="005F35D0"/>
    <w:rsid w:val="005F42AD"/>
    <w:rsid w:val="005F507D"/>
    <w:rsid w:val="005F52FC"/>
    <w:rsid w:val="005F56A6"/>
    <w:rsid w:val="005F6041"/>
    <w:rsid w:val="005F797B"/>
    <w:rsid w:val="005F7E99"/>
    <w:rsid w:val="00600175"/>
    <w:rsid w:val="00600492"/>
    <w:rsid w:val="00601081"/>
    <w:rsid w:val="006012C6"/>
    <w:rsid w:val="0060134B"/>
    <w:rsid w:val="0060145D"/>
    <w:rsid w:val="00603239"/>
    <w:rsid w:val="0060359F"/>
    <w:rsid w:val="0060466A"/>
    <w:rsid w:val="0060473D"/>
    <w:rsid w:val="006053DC"/>
    <w:rsid w:val="00605AF2"/>
    <w:rsid w:val="00605C9B"/>
    <w:rsid w:val="00606D5E"/>
    <w:rsid w:val="00607118"/>
    <w:rsid w:val="0060722F"/>
    <w:rsid w:val="00607A61"/>
    <w:rsid w:val="00610453"/>
    <w:rsid w:val="0061106F"/>
    <w:rsid w:val="00612552"/>
    <w:rsid w:val="006127D4"/>
    <w:rsid w:val="00613F85"/>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6EF5"/>
    <w:rsid w:val="006370F3"/>
    <w:rsid w:val="006375FB"/>
    <w:rsid w:val="00640801"/>
    <w:rsid w:val="006408DC"/>
    <w:rsid w:val="006413AD"/>
    <w:rsid w:val="006422C6"/>
    <w:rsid w:val="006426B3"/>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3B9"/>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7E5"/>
    <w:rsid w:val="006818CD"/>
    <w:rsid w:val="0068365D"/>
    <w:rsid w:val="0068430C"/>
    <w:rsid w:val="00684B44"/>
    <w:rsid w:val="006851E6"/>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7C3"/>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5781"/>
    <w:rsid w:val="006E6455"/>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38BE"/>
    <w:rsid w:val="00714448"/>
    <w:rsid w:val="007146D1"/>
    <w:rsid w:val="007150F3"/>
    <w:rsid w:val="007165BE"/>
    <w:rsid w:val="007200FA"/>
    <w:rsid w:val="00721635"/>
    <w:rsid w:val="00723530"/>
    <w:rsid w:val="00724923"/>
    <w:rsid w:val="007258A0"/>
    <w:rsid w:val="0072597F"/>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4EE1"/>
    <w:rsid w:val="0074502E"/>
    <w:rsid w:val="00745C1D"/>
    <w:rsid w:val="00746674"/>
    <w:rsid w:val="00750773"/>
    <w:rsid w:val="007517C3"/>
    <w:rsid w:val="007517E9"/>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1A38"/>
    <w:rsid w:val="007621D5"/>
    <w:rsid w:val="007626A2"/>
    <w:rsid w:val="007627C7"/>
    <w:rsid w:val="00764069"/>
    <w:rsid w:val="007651F0"/>
    <w:rsid w:val="00765CE8"/>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885"/>
    <w:rsid w:val="007879A9"/>
    <w:rsid w:val="00787A57"/>
    <w:rsid w:val="00787B7D"/>
    <w:rsid w:val="00790647"/>
    <w:rsid w:val="0079237F"/>
    <w:rsid w:val="00792D48"/>
    <w:rsid w:val="00793203"/>
    <w:rsid w:val="007943BB"/>
    <w:rsid w:val="00795931"/>
    <w:rsid w:val="00796061"/>
    <w:rsid w:val="00796A2A"/>
    <w:rsid w:val="00796A38"/>
    <w:rsid w:val="00797C01"/>
    <w:rsid w:val="00797F39"/>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3EA8"/>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6B3A"/>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07EF0"/>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6DE"/>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8A3"/>
    <w:rsid w:val="008529ED"/>
    <w:rsid w:val="00853419"/>
    <w:rsid w:val="0085379C"/>
    <w:rsid w:val="00853E87"/>
    <w:rsid w:val="00854F99"/>
    <w:rsid w:val="00855CBD"/>
    <w:rsid w:val="00856F99"/>
    <w:rsid w:val="00857625"/>
    <w:rsid w:val="00857E3C"/>
    <w:rsid w:val="00860FE6"/>
    <w:rsid w:val="008636BD"/>
    <w:rsid w:val="00864683"/>
    <w:rsid w:val="00864D17"/>
    <w:rsid w:val="00864E90"/>
    <w:rsid w:val="00867719"/>
    <w:rsid w:val="008713E7"/>
    <w:rsid w:val="008719DB"/>
    <w:rsid w:val="00872250"/>
    <w:rsid w:val="008727F2"/>
    <w:rsid w:val="00873101"/>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3696"/>
    <w:rsid w:val="008A4BCD"/>
    <w:rsid w:val="008A4FE1"/>
    <w:rsid w:val="008A546A"/>
    <w:rsid w:val="008A5E28"/>
    <w:rsid w:val="008A64DE"/>
    <w:rsid w:val="008A6AF8"/>
    <w:rsid w:val="008A7501"/>
    <w:rsid w:val="008B0CD2"/>
    <w:rsid w:val="008B0EA5"/>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C6293"/>
    <w:rsid w:val="008D013A"/>
    <w:rsid w:val="008D107A"/>
    <w:rsid w:val="008D170A"/>
    <w:rsid w:val="008D1DAC"/>
    <w:rsid w:val="008D23AF"/>
    <w:rsid w:val="008D256E"/>
    <w:rsid w:val="008D26C9"/>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178BA"/>
    <w:rsid w:val="00921203"/>
    <w:rsid w:val="00922A9F"/>
    <w:rsid w:val="00923EDA"/>
    <w:rsid w:val="00923FEC"/>
    <w:rsid w:val="00925478"/>
    <w:rsid w:val="009256F4"/>
    <w:rsid w:val="00925A8F"/>
    <w:rsid w:val="00925AEA"/>
    <w:rsid w:val="00925D8E"/>
    <w:rsid w:val="009269F5"/>
    <w:rsid w:val="00927974"/>
    <w:rsid w:val="00930A81"/>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4FEE"/>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146"/>
    <w:rsid w:val="00983841"/>
    <w:rsid w:val="009843F2"/>
    <w:rsid w:val="009848E3"/>
    <w:rsid w:val="00984A08"/>
    <w:rsid w:val="0098536E"/>
    <w:rsid w:val="00985D50"/>
    <w:rsid w:val="00985DB7"/>
    <w:rsid w:val="00986B3C"/>
    <w:rsid w:val="00986D44"/>
    <w:rsid w:val="009870E9"/>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01F"/>
    <w:rsid w:val="009A7CE4"/>
    <w:rsid w:val="009B06F4"/>
    <w:rsid w:val="009B0D8A"/>
    <w:rsid w:val="009B11B9"/>
    <w:rsid w:val="009B155B"/>
    <w:rsid w:val="009B17E1"/>
    <w:rsid w:val="009B183F"/>
    <w:rsid w:val="009B1F5B"/>
    <w:rsid w:val="009B373C"/>
    <w:rsid w:val="009B3BA9"/>
    <w:rsid w:val="009B3DB8"/>
    <w:rsid w:val="009B4230"/>
    <w:rsid w:val="009B45E7"/>
    <w:rsid w:val="009B4769"/>
    <w:rsid w:val="009B5938"/>
    <w:rsid w:val="009B66D1"/>
    <w:rsid w:val="009B7440"/>
    <w:rsid w:val="009C0634"/>
    <w:rsid w:val="009C14A3"/>
    <w:rsid w:val="009C2086"/>
    <w:rsid w:val="009C239E"/>
    <w:rsid w:val="009C3006"/>
    <w:rsid w:val="009C4F4C"/>
    <w:rsid w:val="009C6438"/>
    <w:rsid w:val="009C6654"/>
    <w:rsid w:val="009C74B5"/>
    <w:rsid w:val="009C7EC7"/>
    <w:rsid w:val="009C7EEF"/>
    <w:rsid w:val="009C7F85"/>
    <w:rsid w:val="009D159F"/>
    <w:rsid w:val="009D1912"/>
    <w:rsid w:val="009D1A92"/>
    <w:rsid w:val="009D2A16"/>
    <w:rsid w:val="009D2CDF"/>
    <w:rsid w:val="009D2D4B"/>
    <w:rsid w:val="009D344B"/>
    <w:rsid w:val="009D6952"/>
    <w:rsid w:val="009E04C8"/>
    <w:rsid w:val="009E068F"/>
    <w:rsid w:val="009E11FE"/>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BB6"/>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634"/>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126"/>
    <w:rsid w:val="00A3149C"/>
    <w:rsid w:val="00A31A13"/>
    <w:rsid w:val="00A323D7"/>
    <w:rsid w:val="00A32701"/>
    <w:rsid w:val="00A330EB"/>
    <w:rsid w:val="00A334CC"/>
    <w:rsid w:val="00A3545F"/>
    <w:rsid w:val="00A360F6"/>
    <w:rsid w:val="00A40235"/>
    <w:rsid w:val="00A4193A"/>
    <w:rsid w:val="00A421DA"/>
    <w:rsid w:val="00A42773"/>
    <w:rsid w:val="00A439CB"/>
    <w:rsid w:val="00A4443C"/>
    <w:rsid w:val="00A4449B"/>
    <w:rsid w:val="00A44BE1"/>
    <w:rsid w:val="00A44D99"/>
    <w:rsid w:val="00A4500D"/>
    <w:rsid w:val="00A45AE6"/>
    <w:rsid w:val="00A47217"/>
    <w:rsid w:val="00A473D6"/>
    <w:rsid w:val="00A51A9E"/>
    <w:rsid w:val="00A51EEE"/>
    <w:rsid w:val="00A522AB"/>
    <w:rsid w:val="00A52649"/>
    <w:rsid w:val="00A53C99"/>
    <w:rsid w:val="00A542B8"/>
    <w:rsid w:val="00A54719"/>
    <w:rsid w:val="00A54E83"/>
    <w:rsid w:val="00A55561"/>
    <w:rsid w:val="00A56D58"/>
    <w:rsid w:val="00A602F2"/>
    <w:rsid w:val="00A60995"/>
    <w:rsid w:val="00A612B9"/>
    <w:rsid w:val="00A61CE6"/>
    <w:rsid w:val="00A62879"/>
    <w:rsid w:val="00A63B4C"/>
    <w:rsid w:val="00A6549F"/>
    <w:rsid w:val="00A6550B"/>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0551"/>
    <w:rsid w:val="00A81A3A"/>
    <w:rsid w:val="00A824FE"/>
    <w:rsid w:val="00A82E50"/>
    <w:rsid w:val="00A83302"/>
    <w:rsid w:val="00A83C75"/>
    <w:rsid w:val="00A83E6C"/>
    <w:rsid w:val="00A84147"/>
    <w:rsid w:val="00A842CD"/>
    <w:rsid w:val="00A84984"/>
    <w:rsid w:val="00A84D8D"/>
    <w:rsid w:val="00A854F8"/>
    <w:rsid w:val="00A85547"/>
    <w:rsid w:val="00A862A3"/>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976B9"/>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030"/>
    <w:rsid w:val="00AB4CB4"/>
    <w:rsid w:val="00AB7A48"/>
    <w:rsid w:val="00AC095B"/>
    <w:rsid w:val="00AC315A"/>
    <w:rsid w:val="00AC34C5"/>
    <w:rsid w:val="00AC4276"/>
    <w:rsid w:val="00AC464D"/>
    <w:rsid w:val="00AC503E"/>
    <w:rsid w:val="00AC51E8"/>
    <w:rsid w:val="00AC60CF"/>
    <w:rsid w:val="00AC60FB"/>
    <w:rsid w:val="00AC6186"/>
    <w:rsid w:val="00AC6EFE"/>
    <w:rsid w:val="00AD021E"/>
    <w:rsid w:val="00AD048E"/>
    <w:rsid w:val="00AD0CA9"/>
    <w:rsid w:val="00AD16D6"/>
    <w:rsid w:val="00AD1E4F"/>
    <w:rsid w:val="00AD22A3"/>
    <w:rsid w:val="00AD2407"/>
    <w:rsid w:val="00AD265B"/>
    <w:rsid w:val="00AD3AC9"/>
    <w:rsid w:val="00AD45B2"/>
    <w:rsid w:val="00AD48D4"/>
    <w:rsid w:val="00AD4DB6"/>
    <w:rsid w:val="00AD5018"/>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5B8B"/>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55DB"/>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66C"/>
    <w:rsid w:val="00B67749"/>
    <w:rsid w:val="00B67B79"/>
    <w:rsid w:val="00B67E74"/>
    <w:rsid w:val="00B70D36"/>
    <w:rsid w:val="00B71448"/>
    <w:rsid w:val="00B715B0"/>
    <w:rsid w:val="00B717FE"/>
    <w:rsid w:val="00B7196F"/>
    <w:rsid w:val="00B745CB"/>
    <w:rsid w:val="00B77CB0"/>
    <w:rsid w:val="00B82234"/>
    <w:rsid w:val="00B82763"/>
    <w:rsid w:val="00B8283E"/>
    <w:rsid w:val="00B82F28"/>
    <w:rsid w:val="00B837AA"/>
    <w:rsid w:val="00B848C7"/>
    <w:rsid w:val="00B8530E"/>
    <w:rsid w:val="00B86E93"/>
    <w:rsid w:val="00B87D03"/>
    <w:rsid w:val="00B9081C"/>
    <w:rsid w:val="00B9087A"/>
    <w:rsid w:val="00B909E8"/>
    <w:rsid w:val="00B90D7F"/>
    <w:rsid w:val="00B91063"/>
    <w:rsid w:val="00B91A94"/>
    <w:rsid w:val="00B9232C"/>
    <w:rsid w:val="00B928EE"/>
    <w:rsid w:val="00B92AD5"/>
    <w:rsid w:val="00B93E17"/>
    <w:rsid w:val="00B94BA4"/>
    <w:rsid w:val="00B96B25"/>
    <w:rsid w:val="00B96F0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5FD1"/>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BE3"/>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579"/>
    <w:rsid w:val="00C22DD1"/>
    <w:rsid w:val="00C23438"/>
    <w:rsid w:val="00C23439"/>
    <w:rsid w:val="00C2349B"/>
    <w:rsid w:val="00C23FEC"/>
    <w:rsid w:val="00C244A8"/>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094"/>
    <w:rsid w:val="00C65327"/>
    <w:rsid w:val="00C65838"/>
    <w:rsid w:val="00C6673E"/>
    <w:rsid w:val="00C668EE"/>
    <w:rsid w:val="00C67382"/>
    <w:rsid w:val="00C70B91"/>
    <w:rsid w:val="00C72471"/>
    <w:rsid w:val="00C74C85"/>
    <w:rsid w:val="00C75489"/>
    <w:rsid w:val="00C7587D"/>
    <w:rsid w:val="00C77F3C"/>
    <w:rsid w:val="00C8086B"/>
    <w:rsid w:val="00C80DFB"/>
    <w:rsid w:val="00C80E7F"/>
    <w:rsid w:val="00C81DE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4E4"/>
    <w:rsid w:val="00CA2D75"/>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B6A53"/>
    <w:rsid w:val="00CC10DA"/>
    <w:rsid w:val="00CC356E"/>
    <w:rsid w:val="00CC45C8"/>
    <w:rsid w:val="00CC4F0B"/>
    <w:rsid w:val="00CC53AE"/>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0D8"/>
    <w:rsid w:val="00CF0403"/>
    <w:rsid w:val="00CF06DF"/>
    <w:rsid w:val="00CF18A3"/>
    <w:rsid w:val="00CF2E23"/>
    <w:rsid w:val="00CF356A"/>
    <w:rsid w:val="00CF3DA6"/>
    <w:rsid w:val="00CF4A61"/>
    <w:rsid w:val="00CF5581"/>
    <w:rsid w:val="00CF6564"/>
    <w:rsid w:val="00CF6809"/>
    <w:rsid w:val="00CF760D"/>
    <w:rsid w:val="00D0033A"/>
    <w:rsid w:val="00D01778"/>
    <w:rsid w:val="00D01A38"/>
    <w:rsid w:val="00D029CB"/>
    <w:rsid w:val="00D034E8"/>
    <w:rsid w:val="00D03706"/>
    <w:rsid w:val="00D04274"/>
    <w:rsid w:val="00D04ED8"/>
    <w:rsid w:val="00D05A8B"/>
    <w:rsid w:val="00D0619C"/>
    <w:rsid w:val="00D06659"/>
    <w:rsid w:val="00D0699D"/>
    <w:rsid w:val="00D06DA6"/>
    <w:rsid w:val="00D10305"/>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2C37"/>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B6D"/>
    <w:rsid w:val="00D87D76"/>
    <w:rsid w:val="00D909FF"/>
    <w:rsid w:val="00D90CC5"/>
    <w:rsid w:val="00D92C6A"/>
    <w:rsid w:val="00D92E7F"/>
    <w:rsid w:val="00D930C5"/>
    <w:rsid w:val="00D931DA"/>
    <w:rsid w:val="00D963A6"/>
    <w:rsid w:val="00DA07D7"/>
    <w:rsid w:val="00DA12AB"/>
    <w:rsid w:val="00DA1465"/>
    <w:rsid w:val="00DA1C49"/>
    <w:rsid w:val="00DA1F98"/>
    <w:rsid w:val="00DA3D92"/>
    <w:rsid w:val="00DA4A94"/>
    <w:rsid w:val="00DA528D"/>
    <w:rsid w:val="00DA6E0F"/>
    <w:rsid w:val="00DB0074"/>
    <w:rsid w:val="00DB1B9C"/>
    <w:rsid w:val="00DB1DFA"/>
    <w:rsid w:val="00DB3689"/>
    <w:rsid w:val="00DB3767"/>
    <w:rsid w:val="00DB39E0"/>
    <w:rsid w:val="00DB3F75"/>
    <w:rsid w:val="00DB442C"/>
    <w:rsid w:val="00DB48B8"/>
    <w:rsid w:val="00DB6E54"/>
    <w:rsid w:val="00DB70B4"/>
    <w:rsid w:val="00DC0A7F"/>
    <w:rsid w:val="00DC181B"/>
    <w:rsid w:val="00DC1B28"/>
    <w:rsid w:val="00DC22BE"/>
    <w:rsid w:val="00DC34E6"/>
    <w:rsid w:val="00DC548F"/>
    <w:rsid w:val="00DC5F62"/>
    <w:rsid w:val="00DC6AD9"/>
    <w:rsid w:val="00DC6B68"/>
    <w:rsid w:val="00DC6C61"/>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6B2"/>
    <w:rsid w:val="00E07A5E"/>
    <w:rsid w:val="00E1018A"/>
    <w:rsid w:val="00E10707"/>
    <w:rsid w:val="00E11639"/>
    <w:rsid w:val="00E11779"/>
    <w:rsid w:val="00E11EC3"/>
    <w:rsid w:val="00E120F4"/>
    <w:rsid w:val="00E12C56"/>
    <w:rsid w:val="00E14000"/>
    <w:rsid w:val="00E14F52"/>
    <w:rsid w:val="00E153F6"/>
    <w:rsid w:val="00E15C2E"/>
    <w:rsid w:val="00E15F7E"/>
    <w:rsid w:val="00E173DF"/>
    <w:rsid w:val="00E203C4"/>
    <w:rsid w:val="00E21D0C"/>
    <w:rsid w:val="00E22546"/>
    <w:rsid w:val="00E22B2E"/>
    <w:rsid w:val="00E23150"/>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60D7E"/>
    <w:rsid w:val="00E617E6"/>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82"/>
    <w:rsid w:val="00E733FF"/>
    <w:rsid w:val="00E73C7F"/>
    <w:rsid w:val="00E73E8E"/>
    <w:rsid w:val="00E740D9"/>
    <w:rsid w:val="00E7442D"/>
    <w:rsid w:val="00E76862"/>
    <w:rsid w:val="00E8017C"/>
    <w:rsid w:val="00E803F2"/>
    <w:rsid w:val="00E8224F"/>
    <w:rsid w:val="00E82F0D"/>
    <w:rsid w:val="00E83BA5"/>
    <w:rsid w:val="00E83BFC"/>
    <w:rsid w:val="00E84692"/>
    <w:rsid w:val="00E853FB"/>
    <w:rsid w:val="00E85E1D"/>
    <w:rsid w:val="00E85E3C"/>
    <w:rsid w:val="00E85FAD"/>
    <w:rsid w:val="00E86082"/>
    <w:rsid w:val="00E87574"/>
    <w:rsid w:val="00E87A90"/>
    <w:rsid w:val="00E87E27"/>
    <w:rsid w:val="00E91D75"/>
    <w:rsid w:val="00E9250F"/>
    <w:rsid w:val="00E92541"/>
    <w:rsid w:val="00E943EE"/>
    <w:rsid w:val="00E94A9D"/>
    <w:rsid w:val="00E9552F"/>
    <w:rsid w:val="00E96534"/>
    <w:rsid w:val="00E9760C"/>
    <w:rsid w:val="00EA0385"/>
    <w:rsid w:val="00EA0BAA"/>
    <w:rsid w:val="00EA15C1"/>
    <w:rsid w:val="00EA1857"/>
    <w:rsid w:val="00EA2CEA"/>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215E"/>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163B"/>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0CFD"/>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22F5"/>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5E55"/>
    <w:rsid w:val="00F96574"/>
    <w:rsid w:val="00F96BAD"/>
    <w:rsid w:val="00F97A48"/>
    <w:rsid w:val="00FA08CA"/>
    <w:rsid w:val="00FA193F"/>
    <w:rsid w:val="00FA1943"/>
    <w:rsid w:val="00FA2850"/>
    <w:rsid w:val="00FA34B5"/>
    <w:rsid w:val="00FA3897"/>
    <w:rsid w:val="00FA3F67"/>
    <w:rsid w:val="00FA4019"/>
    <w:rsid w:val="00FA4411"/>
    <w:rsid w:val="00FA4E01"/>
    <w:rsid w:val="00FA75D3"/>
    <w:rsid w:val="00FA7F14"/>
    <w:rsid w:val="00FB0017"/>
    <w:rsid w:val="00FB0158"/>
    <w:rsid w:val="00FB16BC"/>
    <w:rsid w:val="00FB25A0"/>
    <w:rsid w:val="00FB2D7C"/>
    <w:rsid w:val="00FB3195"/>
    <w:rsid w:val="00FB4F37"/>
    <w:rsid w:val="00FB6AE5"/>
    <w:rsid w:val="00FB7453"/>
    <w:rsid w:val="00FB79F1"/>
    <w:rsid w:val="00FB7E5A"/>
    <w:rsid w:val="00FC25AB"/>
    <w:rsid w:val="00FC3544"/>
    <w:rsid w:val="00FC3766"/>
    <w:rsid w:val="00FC5FEB"/>
    <w:rsid w:val="00FC6591"/>
    <w:rsid w:val="00FC6E54"/>
    <w:rsid w:val="00FD07C3"/>
    <w:rsid w:val="00FD224B"/>
    <w:rsid w:val="00FD33A2"/>
    <w:rsid w:val="00FD417A"/>
    <w:rsid w:val="00FD4B7B"/>
    <w:rsid w:val="00FD6206"/>
    <w:rsid w:val="00FD62DD"/>
    <w:rsid w:val="00FD7126"/>
    <w:rsid w:val="00FD7DC8"/>
    <w:rsid w:val="00FE09E7"/>
    <w:rsid w:val="00FE2161"/>
    <w:rsid w:val="00FE2B8C"/>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701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10673">
      <w:bodyDiv w:val="1"/>
      <w:marLeft w:val="0"/>
      <w:marRight w:val="0"/>
      <w:marTop w:val="0"/>
      <w:marBottom w:val="0"/>
      <w:divBdr>
        <w:top w:val="none" w:sz="0" w:space="0" w:color="auto"/>
        <w:left w:val="none" w:sz="0" w:space="0" w:color="auto"/>
        <w:bottom w:val="none" w:sz="0" w:space="0" w:color="auto"/>
        <w:right w:val="none" w:sz="0" w:space="0" w:color="auto"/>
      </w:divBdr>
      <w:divsChild>
        <w:div w:id="409354821">
          <w:marLeft w:val="360"/>
          <w:marRight w:val="0"/>
          <w:marTop w:val="200"/>
          <w:marBottom w:val="0"/>
          <w:divBdr>
            <w:top w:val="none" w:sz="0" w:space="0" w:color="auto"/>
            <w:left w:val="none" w:sz="0" w:space="0" w:color="auto"/>
            <w:bottom w:val="none" w:sz="0" w:space="0" w:color="auto"/>
            <w:right w:val="none" w:sz="0" w:space="0" w:color="auto"/>
          </w:divBdr>
        </w:div>
        <w:div w:id="1344549668">
          <w:marLeft w:val="1080"/>
          <w:marRight w:val="0"/>
          <w:marTop w:val="100"/>
          <w:marBottom w:val="0"/>
          <w:divBdr>
            <w:top w:val="none" w:sz="0" w:space="0" w:color="auto"/>
            <w:left w:val="none" w:sz="0" w:space="0" w:color="auto"/>
            <w:bottom w:val="none" w:sz="0" w:space="0" w:color="auto"/>
            <w:right w:val="none" w:sz="0" w:space="0" w:color="auto"/>
          </w:divBdr>
        </w:div>
        <w:div w:id="1127700430">
          <w:marLeft w:val="1080"/>
          <w:marRight w:val="0"/>
          <w:marTop w:val="100"/>
          <w:marBottom w:val="0"/>
          <w:divBdr>
            <w:top w:val="none" w:sz="0" w:space="0" w:color="auto"/>
            <w:left w:val="none" w:sz="0" w:space="0" w:color="auto"/>
            <w:bottom w:val="none" w:sz="0" w:space="0" w:color="auto"/>
            <w:right w:val="none" w:sz="0" w:space="0" w:color="auto"/>
          </w:divBdr>
        </w:div>
        <w:div w:id="64425811">
          <w:marLeft w:val="1080"/>
          <w:marRight w:val="0"/>
          <w:marTop w:val="100"/>
          <w:marBottom w:val="0"/>
          <w:divBdr>
            <w:top w:val="none" w:sz="0" w:space="0" w:color="auto"/>
            <w:left w:val="none" w:sz="0" w:space="0" w:color="auto"/>
            <w:bottom w:val="none" w:sz="0" w:space="0" w:color="auto"/>
            <w:right w:val="none" w:sz="0" w:space="0" w:color="auto"/>
          </w:divBdr>
        </w:div>
        <w:div w:id="2085293070">
          <w:marLeft w:val="1080"/>
          <w:marRight w:val="0"/>
          <w:marTop w:val="100"/>
          <w:marBottom w:val="0"/>
          <w:divBdr>
            <w:top w:val="none" w:sz="0" w:space="0" w:color="auto"/>
            <w:left w:val="none" w:sz="0" w:space="0" w:color="auto"/>
            <w:bottom w:val="none" w:sz="0" w:space="0" w:color="auto"/>
            <w:right w:val="none" w:sz="0" w:space="0" w:color="auto"/>
          </w:divBdr>
        </w:div>
        <w:div w:id="518467542">
          <w:marLeft w:val="360"/>
          <w:marRight w:val="0"/>
          <w:marTop w:val="200"/>
          <w:marBottom w:val="0"/>
          <w:divBdr>
            <w:top w:val="none" w:sz="0" w:space="0" w:color="auto"/>
            <w:left w:val="none" w:sz="0" w:space="0" w:color="auto"/>
            <w:bottom w:val="none" w:sz="0" w:space="0" w:color="auto"/>
            <w:right w:val="none" w:sz="0" w:space="0" w:color="auto"/>
          </w:divBdr>
        </w:div>
        <w:div w:id="1324239338">
          <w:marLeft w:val="1080"/>
          <w:marRight w:val="0"/>
          <w:marTop w:val="100"/>
          <w:marBottom w:val="0"/>
          <w:divBdr>
            <w:top w:val="none" w:sz="0" w:space="0" w:color="auto"/>
            <w:left w:val="none" w:sz="0" w:space="0" w:color="auto"/>
            <w:bottom w:val="none" w:sz="0" w:space="0" w:color="auto"/>
            <w:right w:val="none" w:sz="0" w:space="0" w:color="auto"/>
          </w:divBdr>
        </w:div>
        <w:div w:id="1828813747">
          <w:marLeft w:val="1080"/>
          <w:marRight w:val="0"/>
          <w:marTop w:val="100"/>
          <w:marBottom w:val="0"/>
          <w:divBdr>
            <w:top w:val="none" w:sz="0" w:space="0" w:color="auto"/>
            <w:left w:val="none" w:sz="0" w:space="0" w:color="auto"/>
            <w:bottom w:val="none" w:sz="0" w:space="0" w:color="auto"/>
            <w:right w:val="none" w:sz="0" w:space="0" w:color="auto"/>
          </w:divBdr>
        </w:div>
        <w:div w:id="1386299748">
          <w:marLeft w:val="1080"/>
          <w:marRight w:val="0"/>
          <w:marTop w:val="100"/>
          <w:marBottom w:val="0"/>
          <w:divBdr>
            <w:top w:val="none" w:sz="0" w:space="0" w:color="auto"/>
            <w:left w:val="none" w:sz="0" w:space="0" w:color="auto"/>
            <w:bottom w:val="none" w:sz="0" w:space="0" w:color="auto"/>
            <w:right w:val="none" w:sz="0" w:space="0" w:color="auto"/>
          </w:divBdr>
        </w:div>
        <w:div w:id="1663923682">
          <w:marLeft w:val="360"/>
          <w:marRight w:val="0"/>
          <w:marTop w:val="200"/>
          <w:marBottom w:val="0"/>
          <w:divBdr>
            <w:top w:val="none" w:sz="0" w:space="0" w:color="auto"/>
            <w:left w:val="none" w:sz="0" w:space="0" w:color="auto"/>
            <w:bottom w:val="none" w:sz="0" w:space="0" w:color="auto"/>
            <w:right w:val="none" w:sz="0" w:space="0" w:color="auto"/>
          </w:divBdr>
        </w:div>
        <w:div w:id="522092233">
          <w:marLeft w:val="1080"/>
          <w:marRight w:val="0"/>
          <w:marTop w:val="100"/>
          <w:marBottom w:val="0"/>
          <w:divBdr>
            <w:top w:val="none" w:sz="0" w:space="0" w:color="auto"/>
            <w:left w:val="none" w:sz="0" w:space="0" w:color="auto"/>
            <w:bottom w:val="none" w:sz="0" w:space="0" w:color="auto"/>
            <w:right w:val="none" w:sz="0" w:space="0" w:color="auto"/>
          </w:divBdr>
        </w:div>
      </w:divsChild>
    </w:div>
    <w:div w:id="648095343">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745177739">
      <w:bodyDiv w:val="1"/>
      <w:marLeft w:val="0"/>
      <w:marRight w:val="0"/>
      <w:marTop w:val="0"/>
      <w:marBottom w:val="0"/>
      <w:divBdr>
        <w:top w:val="none" w:sz="0" w:space="0" w:color="auto"/>
        <w:left w:val="none" w:sz="0" w:space="0" w:color="auto"/>
        <w:bottom w:val="none" w:sz="0" w:space="0" w:color="auto"/>
        <w:right w:val="none" w:sz="0" w:space="0" w:color="auto"/>
      </w:divBdr>
      <w:divsChild>
        <w:div w:id="1149252203">
          <w:marLeft w:val="360"/>
          <w:marRight w:val="0"/>
          <w:marTop w:val="200"/>
          <w:marBottom w:val="0"/>
          <w:divBdr>
            <w:top w:val="none" w:sz="0" w:space="0" w:color="auto"/>
            <w:left w:val="none" w:sz="0" w:space="0" w:color="auto"/>
            <w:bottom w:val="none" w:sz="0" w:space="0" w:color="auto"/>
            <w:right w:val="none" w:sz="0" w:space="0" w:color="auto"/>
          </w:divBdr>
        </w:div>
        <w:div w:id="1787121474">
          <w:marLeft w:val="1080"/>
          <w:marRight w:val="0"/>
          <w:marTop w:val="100"/>
          <w:marBottom w:val="0"/>
          <w:divBdr>
            <w:top w:val="none" w:sz="0" w:space="0" w:color="auto"/>
            <w:left w:val="none" w:sz="0" w:space="0" w:color="auto"/>
            <w:bottom w:val="none" w:sz="0" w:space="0" w:color="auto"/>
            <w:right w:val="none" w:sz="0" w:space="0" w:color="auto"/>
          </w:divBdr>
        </w:div>
        <w:div w:id="1031224218">
          <w:marLeft w:val="1080"/>
          <w:marRight w:val="0"/>
          <w:marTop w:val="100"/>
          <w:marBottom w:val="0"/>
          <w:divBdr>
            <w:top w:val="none" w:sz="0" w:space="0" w:color="auto"/>
            <w:left w:val="none" w:sz="0" w:space="0" w:color="auto"/>
            <w:bottom w:val="none" w:sz="0" w:space="0" w:color="auto"/>
            <w:right w:val="none" w:sz="0" w:space="0" w:color="auto"/>
          </w:divBdr>
        </w:div>
        <w:div w:id="649406560">
          <w:marLeft w:val="1080"/>
          <w:marRight w:val="0"/>
          <w:marTop w:val="100"/>
          <w:marBottom w:val="0"/>
          <w:divBdr>
            <w:top w:val="none" w:sz="0" w:space="0" w:color="auto"/>
            <w:left w:val="none" w:sz="0" w:space="0" w:color="auto"/>
            <w:bottom w:val="none" w:sz="0" w:space="0" w:color="auto"/>
            <w:right w:val="none" w:sz="0" w:space="0" w:color="auto"/>
          </w:divBdr>
        </w:div>
        <w:div w:id="828059563">
          <w:marLeft w:val="1080"/>
          <w:marRight w:val="0"/>
          <w:marTop w:val="100"/>
          <w:marBottom w:val="0"/>
          <w:divBdr>
            <w:top w:val="none" w:sz="0" w:space="0" w:color="auto"/>
            <w:left w:val="none" w:sz="0" w:space="0" w:color="auto"/>
            <w:bottom w:val="none" w:sz="0" w:space="0" w:color="auto"/>
            <w:right w:val="none" w:sz="0" w:space="0" w:color="auto"/>
          </w:divBdr>
        </w:div>
        <w:div w:id="118425931">
          <w:marLeft w:val="360"/>
          <w:marRight w:val="0"/>
          <w:marTop w:val="200"/>
          <w:marBottom w:val="0"/>
          <w:divBdr>
            <w:top w:val="none" w:sz="0" w:space="0" w:color="auto"/>
            <w:left w:val="none" w:sz="0" w:space="0" w:color="auto"/>
            <w:bottom w:val="none" w:sz="0" w:space="0" w:color="auto"/>
            <w:right w:val="none" w:sz="0" w:space="0" w:color="auto"/>
          </w:divBdr>
        </w:div>
        <w:div w:id="1341279503">
          <w:marLeft w:val="1080"/>
          <w:marRight w:val="0"/>
          <w:marTop w:val="100"/>
          <w:marBottom w:val="0"/>
          <w:divBdr>
            <w:top w:val="none" w:sz="0" w:space="0" w:color="auto"/>
            <w:left w:val="none" w:sz="0" w:space="0" w:color="auto"/>
            <w:bottom w:val="none" w:sz="0" w:space="0" w:color="auto"/>
            <w:right w:val="none" w:sz="0" w:space="0" w:color="auto"/>
          </w:divBdr>
        </w:div>
        <w:div w:id="1040088568">
          <w:marLeft w:val="1080"/>
          <w:marRight w:val="0"/>
          <w:marTop w:val="100"/>
          <w:marBottom w:val="0"/>
          <w:divBdr>
            <w:top w:val="none" w:sz="0" w:space="0" w:color="auto"/>
            <w:left w:val="none" w:sz="0" w:space="0" w:color="auto"/>
            <w:bottom w:val="none" w:sz="0" w:space="0" w:color="auto"/>
            <w:right w:val="none" w:sz="0" w:space="0" w:color="auto"/>
          </w:divBdr>
        </w:div>
        <w:div w:id="1246110476">
          <w:marLeft w:val="1080"/>
          <w:marRight w:val="0"/>
          <w:marTop w:val="100"/>
          <w:marBottom w:val="0"/>
          <w:divBdr>
            <w:top w:val="none" w:sz="0" w:space="0" w:color="auto"/>
            <w:left w:val="none" w:sz="0" w:space="0" w:color="auto"/>
            <w:bottom w:val="none" w:sz="0" w:space="0" w:color="auto"/>
            <w:right w:val="none" w:sz="0" w:space="0" w:color="auto"/>
          </w:divBdr>
        </w:div>
        <w:div w:id="752581103">
          <w:marLeft w:val="360"/>
          <w:marRight w:val="0"/>
          <w:marTop w:val="200"/>
          <w:marBottom w:val="0"/>
          <w:divBdr>
            <w:top w:val="none" w:sz="0" w:space="0" w:color="auto"/>
            <w:left w:val="none" w:sz="0" w:space="0" w:color="auto"/>
            <w:bottom w:val="none" w:sz="0" w:space="0" w:color="auto"/>
            <w:right w:val="none" w:sz="0" w:space="0" w:color="auto"/>
          </w:divBdr>
        </w:div>
        <w:div w:id="793444558">
          <w:marLeft w:val="1080"/>
          <w:marRight w:val="0"/>
          <w:marTop w:val="100"/>
          <w:marBottom w:val="0"/>
          <w:divBdr>
            <w:top w:val="none" w:sz="0" w:space="0" w:color="auto"/>
            <w:left w:val="none" w:sz="0" w:space="0" w:color="auto"/>
            <w:bottom w:val="none" w:sz="0" w:space="0" w:color="auto"/>
            <w:right w:val="none" w:sz="0" w:space="0" w:color="auto"/>
          </w:divBdr>
        </w:div>
      </w:divsChild>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1982735219">
      <w:bodyDiv w:val="1"/>
      <w:marLeft w:val="0"/>
      <w:marRight w:val="0"/>
      <w:marTop w:val="0"/>
      <w:marBottom w:val="0"/>
      <w:divBdr>
        <w:top w:val="none" w:sz="0" w:space="0" w:color="auto"/>
        <w:left w:val="none" w:sz="0" w:space="0" w:color="auto"/>
        <w:bottom w:val="none" w:sz="0" w:space="0" w:color="auto"/>
        <w:right w:val="none" w:sz="0" w:space="0" w:color="auto"/>
      </w:divBdr>
      <w:divsChild>
        <w:div w:id="1915429642">
          <w:marLeft w:val="360"/>
          <w:marRight w:val="0"/>
          <w:marTop w:val="200"/>
          <w:marBottom w:val="0"/>
          <w:divBdr>
            <w:top w:val="none" w:sz="0" w:space="0" w:color="auto"/>
            <w:left w:val="none" w:sz="0" w:space="0" w:color="auto"/>
            <w:bottom w:val="none" w:sz="0" w:space="0" w:color="auto"/>
            <w:right w:val="none" w:sz="0" w:space="0" w:color="auto"/>
          </w:divBdr>
        </w:div>
        <w:div w:id="740449834">
          <w:marLeft w:val="1080"/>
          <w:marRight w:val="0"/>
          <w:marTop w:val="100"/>
          <w:marBottom w:val="0"/>
          <w:divBdr>
            <w:top w:val="none" w:sz="0" w:space="0" w:color="auto"/>
            <w:left w:val="none" w:sz="0" w:space="0" w:color="auto"/>
            <w:bottom w:val="none" w:sz="0" w:space="0" w:color="auto"/>
            <w:right w:val="none" w:sz="0" w:space="0" w:color="auto"/>
          </w:divBdr>
        </w:div>
        <w:div w:id="1144666583">
          <w:marLeft w:val="1080"/>
          <w:marRight w:val="0"/>
          <w:marTop w:val="100"/>
          <w:marBottom w:val="0"/>
          <w:divBdr>
            <w:top w:val="none" w:sz="0" w:space="0" w:color="auto"/>
            <w:left w:val="none" w:sz="0" w:space="0" w:color="auto"/>
            <w:bottom w:val="none" w:sz="0" w:space="0" w:color="auto"/>
            <w:right w:val="none" w:sz="0" w:space="0" w:color="auto"/>
          </w:divBdr>
        </w:div>
        <w:div w:id="78412855">
          <w:marLeft w:val="1080"/>
          <w:marRight w:val="0"/>
          <w:marTop w:val="100"/>
          <w:marBottom w:val="0"/>
          <w:divBdr>
            <w:top w:val="none" w:sz="0" w:space="0" w:color="auto"/>
            <w:left w:val="none" w:sz="0" w:space="0" w:color="auto"/>
            <w:bottom w:val="none" w:sz="0" w:space="0" w:color="auto"/>
            <w:right w:val="none" w:sz="0" w:space="0" w:color="auto"/>
          </w:divBdr>
        </w:div>
        <w:div w:id="930546639">
          <w:marLeft w:val="1080"/>
          <w:marRight w:val="0"/>
          <w:marTop w:val="100"/>
          <w:marBottom w:val="0"/>
          <w:divBdr>
            <w:top w:val="none" w:sz="0" w:space="0" w:color="auto"/>
            <w:left w:val="none" w:sz="0" w:space="0" w:color="auto"/>
            <w:bottom w:val="none" w:sz="0" w:space="0" w:color="auto"/>
            <w:right w:val="none" w:sz="0" w:space="0" w:color="auto"/>
          </w:divBdr>
        </w:div>
        <w:div w:id="606080994">
          <w:marLeft w:val="360"/>
          <w:marRight w:val="0"/>
          <w:marTop w:val="200"/>
          <w:marBottom w:val="0"/>
          <w:divBdr>
            <w:top w:val="none" w:sz="0" w:space="0" w:color="auto"/>
            <w:left w:val="none" w:sz="0" w:space="0" w:color="auto"/>
            <w:bottom w:val="none" w:sz="0" w:space="0" w:color="auto"/>
            <w:right w:val="none" w:sz="0" w:space="0" w:color="auto"/>
          </w:divBdr>
        </w:div>
        <w:div w:id="1822306655">
          <w:marLeft w:val="1080"/>
          <w:marRight w:val="0"/>
          <w:marTop w:val="100"/>
          <w:marBottom w:val="0"/>
          <w:divBdr>
            <w:top w:val="none" w:sz="0" w:space="0" w:color="auto"/>
            <w:left w:val="none" w:sz="0" w:space="0" w:color="auto"/>
            <w:bottom w:val="none" w:sz="0" w:space="0" w:color="auto"/>
            <w:right w:val="none" w:sz="0" w:space="0" w:color="auto"/>
          </w:divBdr>
        </w:div>
        <w:div w:id="1754399445">
          <w:marLeft w:val="1080"/>
          <w:marRight w:val="0"/>
          <w:marTop w:val="100"/>
          <w:marBottom w:val="0"/>
          <w:divBdr>
            <w:top w:val="none" w:sz="0" w:space="0" w:color="auto"/>
            <w:left w:val="none" w:sz="0" w:space="0" w:color="auto"/>
            <w:bottom w:val="none" w:sz="0" w:space="0" w:color="auto"/>
            <w:right w:val="none" w:sz="0" w:space="0" w:color="auto"/>
          </w:divBdr>
        </w:div>
        <w:div w:id="1403602683">
          <w:marLeft w:val="1080"/>
          <w:marRight w:val="0"/>
          <w:marTop w:val="100"/>
          <w:marBottom w:val="0"/>
          <w:divBdr>
            <w:top w:val="none" w:sz="0" w:space="0" w:color="auto"/>
            <w:left w:val="none" w:sz="0" w:space="0" w:color="auto"/>
            <w:bottom w:val="none" w:sz="0" w:space="0" w:color="auto"/>
            <w:right w:val="none" w:sz="0" w:space="0" w:color="auto"/>
          </w:divBdr>
        </w:div>
        <w:div w:id="298732121">
          <w:marLeft w:val="360"/>
          <w:marRight w:val="0"/>
          <w:marTop w:val="200"/>
          <w:marBottom w:val="0"/>
          <w:divBdr>
            <w:top w:val="none" w:sz="0" w:space="0" w:color="auto"/>
            <w:left w:val="none" w:sz="0" w:space="0" w:color="auto"/>
            <w:bottom w:val="none" w:sz="0" w:space="0" w:color="auto"/>
            <w:right w:val="none" w:sz="0" w:space="0" w:color="auto"/>
          </w:divBdr>
        </w:div>
        <w:div w:id="529808134">
          <w:marLeft w:val="1080"/>
          <w:marRight w:val="0"/>
          <w:marTop w:val="100"/>
          <w:marBottom w:val="0"/>
          <w:divBdr>
            <w:top w:val="none" w:sz="0" w:space="0" w:color="auto"/>
            <w:left w:val="none" w:sz="0" w:space="0" w:color="auto"/>
            <w:bottom w:val="none" w:sz="0" w:space="0" w:color="auto"/>
            <w:right w:val="none" w:sz="0" w:space="0" w:color="auto"/>
          </w:divBdr>
        </w:div>
      </w:divsChild>
    </w:div>
    <w:div w:id="2055230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74199D-675C-45B8-9B8A-F7F79DE48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7</Pages>
  <Words>2936</Words>
  <Characters>16741</Characters>
  <Application>Microsoft Office Word</Application>
  <DocSecurity>0</DocSecurity>
  <Lines>139</Lines>
  <Paragraphs>39</Paragraphs>
  <ScaleCrop>false</ScaleCrop>
  <Company>ZTE</Company>
  <LinksUpToDate>false</LinksUpToDate>
  <CharactersWithSpaces>19638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75</cp:revision>
  <cp:lastPrinted>2113-01-01T00:00:00Z</cp:lastPrinted>
  <dcterms:created xsi:type="dcterms:W3CDTF">2023-09-28T12:05:00Z</dcterms:created>
  <dcterms:modified xsi:type="dcterms:W3CDTF">2023-11-02T18:56:00Z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